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4373" w14:textId="7CC2E880" w:rsidR="00DA70E7" w:rsidRPr="008C0203" w:rsidRDefault="00DA70E7" w:rsidP="008C0203">
      <w:pPr>
        <w:rPr>
          <w:rFonts w:ascii="Arial" w:hAnsi="Arial" w:cs="Arial"/>
          <w:sz w:val="24"/>
          <w:szCs w:val="24"/>
        </w:rPr>
      </w:pPr>
    </w:p>
    <w:p w14:paraId="5C5E8310" w14:textId="30D6F3BA" w:rsidR="006848FA" w:rsidRPr="008C0203" w:rsidRDefault="006848FA" w:rsidP="008C0203">
      <w:pPr>
        <w:rPr>
          <w:rFonts w:ascii="Arial" w:hAnsi="Arial" w:cs="Arial"/>
          <w:sz w:val="24"/>
          <w:szCs w:val="24"/>
        </w:rPr>
      </w:pPr>
    </w:p>
    <w:p w14:paraId="4150E429" w14:textId="574DDE92" w:rsidR="006848FA" w:rsidRPr="008C0203" w:rsidRDefault="006848FA" w:rsidP="008C0203">
      <w:pPr>
        <w:rPr>
          <w:rFonts w:ascii="Arial" w:hAnsi="Arial" w:cs="Arial"/>
          <w:sz w:val="24"/>
          <w:szCs w:val="24"/>
        </w:rPr>
      </w:pPr>
    </w:p>
    <w:p w14:paraId="61607389" w14:textId="4C3D2935" w:rsidR="006848FA" w:rsidRPr="008C0203" w:rsidRDefault="006848FA" w:rsidP="008C0203">
      <w:pPr>
        <w:rPr>
          <w:rFonts w:ascii="Arial" w:hAnsi="Arial" w:cs="Arial"/>
          <w:sz w:val="24"/>
          <w:szCs w:val="24"/>
        </w:rPr>
      </w:pPr>
    </w:p>
    <w:p w14:paraId="6162B94F" w14:textId="236BEA7C" w:rsidR="006848FA" w:rsidRPr="008C0203" w:rsidRDefault="006848FA" w:rsidP="008C0203">
      <w:pPr>
        <w:rPr>
          <w:rFonts w:ascii="Arial" w:hAnsi="Arial" w:cs="Arial"/>
          <w:sz w:val="24"/>
          <w:szCs w:val="24"/>
        </w:rPr>
      </w:pPr>
    </w:p>
    <w:p w14:paraId="7E0F6844" w14:textId="77777777" w:rsidR="006848FA" w:rsidRPr="008C0203" w:rsidRDefault="006848FA" w:rsidP="008C0203">
      <w:pPr>
        <w:rPr>
          <w:rFonts w:ascii="Arial" w:hAnsi="Arial" w:cs="Arial"/>
          <w:sz w:val="24"/>
          <w:szCs w:val="24"/>
        </w:rPr>
      </w:pPr>
    </w:p>
    <w:p w14:paraId="195AA1FD" w14:textId="5C1F8475" w:rsidR="006848FA" w:rsidRDefault="006848FA" w:rsidP="008C0203">
      <w:pPr>
        <w:jc w:val="center"/>
        <w:rPr>
          <w:rFonts w:ascii="Arial" w:hAnsi="Arial" w:cs="Arial"/>
          <w:b/>
          <w:bCs/>
          <w:sz w:val="40"/>
          <w:szCs w:val="40"/>
        </w:rPr>
      </w:pPr>
    </w:p>
    <w:p w14:paraId="402969D3" w14:textId="77777777" w:rsidR="008C0203" w:rsidRPr="008C0203" w:rsidRDefault="008C0203" w:rsidP="008C0203">
      <w:pPr>
        <w:jc w:val="center"/>
        <w:rPr>
          <w:rFonts w:ascii="Arial" w:hAnsi="Arial" w:cs="Arial"/>
          <w:b/>
          <w:bCs/>
          <w:sz w:val="40"/>
          <w:szCs w:val="40"/>
        </w:rPr>
      </w:pPr>
    </w:p>
    <w:p w14:paraId="72B4D866" w14:textId="1EDEA982" w:rsidR="006848FA" w:rsidRPr="008C0203" w:rsidRDefault="006848FA" w:rsidP="008C0203">
      <w:pPr>
        <w:jc w:val="center"/>
        <w:rPr>
          <w:rFonts w:ascii="Arial" w:hAnsi="Arial" w:cs="Arial"/>
          <w:b/>
          <w:bCs/>
          <w:sz w:val="40"/>
          <w:szCs w:val="40"/>
        </w:rPr>
      </w:pPr>
    </w:p>
    <w:p w14:paraId="037C98DD" w14:textId="77777777" w:rsidR="006848FA" w:rsidRPr="008C0203" w:rsidRDefault="006848FA" w:rsidP="008C0203">
      <w:pPr>
        <w:jc w:val="center"/>
        <w:rPr>
          <w:rFonts w:ascii="Arial" w:hAnsi="Arial" w:cs="Arial"/>
          <w:b/>
          <w:bCs/>
          <w:sz w:val="40"/>
          <w:szCs w:val="40"/>
        </w:rPr>
      </w:pPr>
      <w:r w:rsidRPr="008C0203">
        <w:rPr>
          <w:rFonts w:ascii="Arial" w:hAnsi="Arial" w:cs="Arial"/>
          <w:b/>
          <w:bCs/>
          <w:sz w:val="40"/>
          <w:szCs w:val="40"/>
        </w:rPr>
        <w:t>BARKER BRETTELL</w:t>
      </w:r>
    </w:p>
    <w:p w14:paraId="5E0111A0" w14:textId="3EF4E23F" w:rsidR="006848FA" w:rsidRPr="008C0203" w:rsidRDefault="006848FA" w:rsidP="008C0203">
      <w:pPr>
        <w:jc w:val="center"/>
        <w:rPr>
          <w:rFonts w:ascii="Arial" w:hAnsi="Arial" w:cs="Arial"/>
          <w:b/>
          <w:bCs/>
          <w:sz w:val="40"/>
          <w:szCs w:val="40"/>
        </w:rPr>
      </w:pPr>
      <w:r w:rsidRPr="008C0203">
        <w:rPr>
          <w:rFonts w:ascii="Arial" w:hAnsi="Arial" w:cs="Arial"/>
          <w:b/>
          <w:bCs/>
          <w:sz w:val="40"/>
          <w:szCs w:val="40"/>
        </w:rPr>
        <w:t>SUPPLIER CODE OF CONDUCT V1</w:t>
      </w:r>
    </w:p>
    <w:p w14:paraId="6A0E21EE" w14:textId="7C2615CE" w:rsidR="006848FA" w:rsidRPr="00854817" w:rsidRDefault="006848FA" w:rsidP="008C0203">
      <w:pPr>
        <w:jc w:val="center"/>
        <w:rPr>
          <w:rFonts w:ascii="Arial" w:hAnsi="Arial" w:cs="Arial"/>
          <w:b/>
          <w:bCs/>
          <w:sz w:val="28"/>
          <w:szCs w:val="28"/>
        </w:rPr>
      </w:pPr>
      <w:r w:rsidRPr="00854817">
        <w:rPr>
          <w:rFonts w:ascii="Arial" w:hAnsi="Arial" w:cs="Arial"/>
          <w:b/>
          <w:bCs/>
          <w:sz w:val="28"/>
          <w:szCs w:val="28"/>
        </w:rPr>
        <w:t>MARCH 2022 – CLAIRE HUNT</w:t>
      </w:r>
    </w:p>
    <w:p w14:paraId="5F199BCB" w14:textId="747AA418" w:rsidR="006848FA" w:rsidRPr="008C0203" w:rsidRDefault="006848FA" w:rsidP="008C0203">
      <w:pPr>
        <w:jc w:val="center"/>
        <w:rPr>
          <w:rFonts w:ascii="Arial" w:hAnsi="Arial" w:cs="Arial"/>
          <w:b/>
          <w:bCs/>
          <w:sz w:val="40"/>
          <w:szCs w:val="40"/>
        </w:rPr>
      </w:pPr>
    </w:p>
    <w:p w14:paraId="1FF61565" w14:textId="3E9F9417" w:rsidR="006848FA" w:rsidRPr="008C0203" w:rsidRDefault="006848FA" w:rsidP="008C0203">
      <w:pPr>
        <w:jc w:val="center"/>
        <w:rPr>
          <w:rFonts w:ascii="Arial" w:hAnsi="Arial" w:cs="Arial"/>
          <w:b/>
          <w:bCs/>
          <w:sz w:val="40"/>
          <w:szCs w:val="40"/>
        </w:rPr>
      </w:pPr>
    </w:p>
    <w:p w14:paraId="0B010C60" w14:textId="4244866F" w:rsidR="006848FA" w:rsidRPr="008C0203" w:rsidRDefault="006848FA" w:rsidP="008C0203">
      <w:pPr>
        <w:rPr>
          <w:rFonts w:ascii="Arial" w:hAnsi="Arial" w:cs="Arial"/>
          <w:sz w:val="24"/>
          <w:szCs w:val="24"/>
        </w:rPr>
      </w:pPr>
    </w:p>
    <w:p w14:paraId="59E615B5" w14:textId="6ADBA23C" w:rsidR="006848FA" w:rsidRPr="008C0203" w:rsidRDefault="006848FA" w:rsidP="008C0203">
      <w:pPr>
        <w:rPr>
          <w:rFonts w:ascii="Arial" w:hAnsi="Arial" w:cs="Arial"/>
          <w:sz w:val="24"/>
          <w:szCs w:val="24"/>
        </w:rPr>
      </w:pPr>
    </w:p>
    <w:p w14:paraId="06EBBDB4" w14:textId="1CD95711" w:rsidR="006848FA" w:rsidRPr="008C0203" w:rsidRDefault="006848FA" w:rsidP="008C0203">
      <w:pPr>
        <w:rPr>
          <w:rFonts w:ascii="Arial" w:hAnsi="Arial" w:cs="Arial"/>
          <w:sz w:val="24"/>
          <w:szCs w:val="24"/>
        </w:rPr>
      </w:pPr>
    </w:p>
    <w:p w14:paraId="58EDF540" w14:textId="3BE67C6E" w:rsidR="006848FA" w:rsidRPr="008C0203" w:rsidRDefault="006848FA" w:rsidP="008C0203">
      <w:pPr>
        <w:rPr>
          <w:rFonts w:ascii="Arial" w:hAnsi="Arial" w:cs="Arial"/>
          <w:sz w:val="24"/>
          <w:szCs w:val="24"/>
        </w:rPr>
      </w:pPr>
    </w:p>
    <w:p w14:paraId="14405C2F" w14:textId="041D30D9" w:rsidR="006848FA" w:rsidRPr="008C0203" w:rsidRDefault="006848FA" w:rsidP="008C0203">
      <w:pPr>
        <w:rPr>
          <w:rFonts w:ascii="Arial" w:hAnsi="Arial" w:cs="Arial"/>
          <w:sz w:val="24"/>
          <w:szCs w:val="24"/>
        </w:rPr>
      </w:pPr>
    </w:p>
    <w:p w14:paraId="6EE7AA07" w14:textId="3B389C80" w:rsidR="006848FA" w:rsidRPr="008C0203" w:rsidRDefault="006848FA" w:rsidP="008C0203">
      <w:pPr>
        <w:rPr>
          <w:rFonts w:ascii="Arial" w:hAnsi="Arial" w:cs="Arial"/>
          <w:sz w:val="24"/>
          <w:szCs w:val="24"/>
        </w:rPr>
      </w:pPr>
    </w:p>
    <w:p w14:paraId="05D8A9B4" w14:textId="63F311A4" w:rsidR="006848FA" w:rsidRPr="008C0203" w:rsidRDefault="006848FA" w:rsidP="008C0203">
      <w:pPr>
        <w:rPr>
          <w:rFonts w:ascii="Arial" w:hAnsi="Arial" w:cs="Arial"/>
          <w:sz w:val="24"/>
          <w:szCs w:val="24"/>
        </w:rPr>
      </w:pPr>
    </w:p>
    <w:p w14:paraId="7EF8A3B4" w14:textId="1C5E6689" w:rsidR="006848FA" w:rsidRPr="008C0203" w:rsidRDefault="006848FA" w:rsidP="008C0203">
      <w:pPr>
        <w:rPr>
          <w:rFonts w:ascii="Arial" w:hAnsi="Arial" w:cs="Arial"/>
          <w:sz w:val="24"/>
          <w:szCs w:val="24"/>
        </w:rPr>
      </w:pPr>
    </w:p>
    <w:p w14:paraId="6C905BD3" w14:textId="791FA77C" w:rsidR="008C0203" w:rsidRPr="008C0203" w:rsidRDefault="008C0203" w:rsidP="008C0203">
      <w:pPr>
        <w:rPr>
          <w:rFonts w:ascii="Arial" w:hAnsi="Arial" w:cs="Arial"/>
          <w:sz w:val="24"/>
          <w:szCs w:val="24"/>
        </w:rPr>
      </w:pPr>
    </w:p>
    <w:p w14:paraId="4E69275F" w14:textId="331853EF" w:rsidR="008C0203" w:rsidRPr="008C0203" w:rsidRDefault="008C0203" w:rsidP="008C0203">
      <w:pPr>
        <w:rPr>
          <w:rFonts w:ascii="Arial" w:hAnsi="Arial" w:cs="Arial"/>
          <w:sz w:val="24"/>
          <w:szCs w:val="24"/>
        </w:rPr>
      </w:pPr>
    </w:p>
    <w:p w14:paraId="6CAA13AC" w14:textId="5E6EADCC" w:rsidR="000C5EA4" w:rsidRDefault="000C5EA4">
      <w:pPr>
        <w:rPr>
          <w:rFonts w:asciiTheme="majorHAnsi" w:eastAsiaTheme="majorEastAsia" w:hAnsiTheme="majorHAnsi" w:cstheme="majorBidi"/>
          <w:color w:val="2F5496" w:themeColor="accent1" w:themeShade="BF"/>
          <w:sz w:val="32"/>
          <w:szCs w:val="32"/>
          <w:lang w:val="en-US"/>
        </w:rPr>
      </w:pPr>
    </w:p>
    <w:p w14:paraId="72CA8574" w14:textId="77777777" w:rsidR="0047072A" w:rsidRDefault="000C5EA4" w:rsidP="0047072A">
      <w:pPr>
        <w:pStyle w:val="TOCHeading"/>
      </w:pPr>
      <w:r>
        <w:br w:type="page"/>
      </w:r>
    </w:p>
    <w:sdt>
      <w:sdtPr>
        <w:rPr>
          <w:rFonts w:asciiTheme="minorHAnsi" w:eastAsiaTheme="minorHAnsi" w:hAnsiTheme="minorHAnsi" w:cstheme="minorBidi"/>
          <w:color w:val="auto"/>
          <w:sz w:val="22"/>
          <w:szCs w:val="22"/>
          <w:lang w:val="en-GB"/>
        </w:rPr>
        <w:id w:val="1915346771"/>
        <w:docPartObj>
          <w:docPartGallery w:val="Table of Contents"/>
          <w:docPartUnique/>
        </w:docPartObj>
      </w:sdtPr>
      <w:sdtEndPr>
        <w:rPr>
          <w:b/>
          <w:bCs/>
          <w:noProof/>
        </w:rPr>
      </w:sdtEndPr>
      <w:sdtContent>
        <w:p w14:paraId="6CD51E75" w14:textId="711CA3F3" w:rsidR="000C5EA4" w:rsidRDefault="000C5EA4" w:rsidP="0047072A">
          <w:pPr>
            <w:pStyle w:val="TOCHeading"/>
          </w:pPr>
          <w:r>
            <w:t>Contents</w:t>
          </w:r>
        </w:p>
        <w:p w14:paraId="1B9D7B60" w14:textId="61A07061" w:rsidR="00854817" w:rsidRDefault="000C5EA4">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99627758" w:history="1">
            <w:r w:rsidR="00854817" w:rsidRPr="00B55E50">
              <w:rPr>
                <w:rStyle w:val="Hyperlink"/>
                <w:b/>
                <w:bCs/>
                <w:noProof/>
              </w:rPr>
              <w:t>Introduction</w:t>
            </w:r>
            <w:r w:rsidR="00854817">
              <w:rPr>
                <w:noProof/>
                <w:webHidden/>
              </w:rPr>
              <w:tab/>
            </w:r>
            <w:r w:rsidR="00854817">
              <w:rPr>
                <w:noProof/>
                <w:webHidden/>
              </w:rPr>
              <w:fldChar w:fldCharType="begin"/>
            </w:r>
            <w:r w:rsidR="00854817">
              <w:rPr>
                <w:noProof/>
                <w:webHidden/>
              </w:rPr>
              <w:instrText xml:space="preserve"> PAGEREF _Toc99627758 \h </w:instrText>
            </w:r>
            <w:r w:rsidR="00854817">
              <w:rPr>
                <w:noProof/>
                <w:webHidden/>
              </w:rPr>
            </w:r>
            <w:r w:rsidR="00854817">
              <w:rPr>
                <w:noProof/>
                <w:webHidden/>
              </w:rPr>
              <w:fldChar w:fldCharType="separate"/>
            </w:r>
            <w:r w:rsidR="00854817">
              <w:rPr>
                <w:noProof/>
                <w:webHidden/>
              </w:rPr>
              <w:t>4</w:t>
            </w:r>
            <w:r w:rsidR="00854817">
              <w:rPr>
                <w:noProof/>
                <w:webHidden/>
              </w:rPr>
              <w:fldChar w:fldCharType="end"/>
            </w:r>
          </w:hyperlink>
        </w:p>
        <w:p w14:paraId="0392D251" w14:textId="6C6B4D3A" w:rsidR="00854817" w:rsidRDefault="00854817">
          <w:pPr>
            <w:pStyle w:val="TOC1"/>
            <w:tabs>
              <w:tab w:val="right" w:leader="dot" w:pos="9016"/>
            </w:tabs>
            <w:rPr>
              <w:rFonts w:cstheme="minorBidi"/>
              <w:noProof/>
              <w:lang w:val="en-GB" w:eastAsia="en-GB"/>
            </w:rPr>
          </w:pPr>
          <w:hyperlink w:anchor="_Toc99627759" w:history="1">
            <w:r w:rsidRPr="00B55E50">
              <w:rPr>
                <w:rStyle w:val="Hyperlink"/>
                <w:b/>
                <w:bCs/>
                <w:noProof/>
              </w:rPr>
              <w:t>General Disclaimer</w:t>
            </w:r>
            <w:r>
              <w:rPr>
                <w:noProof/>
                <w:webHidden/>
              </w:rPr>
              <w:tab/>
            </w:r>
            <w:r>
              <w:rPr>
                <w:noProof/>
                <w:webHidden/>
              </w:rPr>
              <w:fldChar w:fldCharType="begin"/>
            </w:r>
            <w:r>
              <w:rPr>
                <w:noProof/>
                <w:webHidden/>
              </w:rPr>
              <w:instrText xml:space="preserve"> PAGEREF _Toc99627759 \h </w:instrText>
            </w:r>
            <w:r>
              <w:rPr>
                <w:noProof/>
                <w:webHidden/>
              </w:rPr>
            </w:r>
            <w:r>
              <w:rPr>
                <w:noProof/>
                <w:webHidden/>
              </w:rPr>
              <w:fldChar w:fldCharType="separate"/>
            </w:r>
            <w:r>
              <w:rPr>
                <w:noProof/>
                <w:webHidden/>
              </w:rPr>
              <w:t>4</w:t>
            </w:r>
            <w:r>
              <w:rPr>
                <w:noProof/>
                <w:webHidden/>
              </w:rPr>
              <w:fldChar w:fldCharType="end"/>
            </w:r>
          </w:hyperlink>
        </w:p>
        <w:p w14:paraId="329B28FF" w14:textId="4DF38F0A" w:rsidR="00854817" w:rsidRDefault="00854817">
          <w:pPr>
            <w:pStyle w:val="TOC1"/>
            <w:tabs>
              <w:tab w:val="right" w:leader="dot" w:pos="9016"/>
            </w:tabs>
            <w:rPr>
              <w:rFonts w:cstheme="minorBidi"/>
              <w:noProof/>
              <w:lang w:val="en-GB" w:eastAsia="en-GB"/>
            </w:rPr>
          </w:pPr>
          <w:hyperlink w:anchor="_Toc99627760" w:history="1">
            <w:r w:rsidRPr="00B55E50">
              <w:rPr>
                <w:rStyle w:val="Hyperlink"/>
                <w:b/>
                <w:bCs/>
                <w:noProof/>
              </w:rPr>
              <w:t>Compliance with Laws</w:t>
            </w:r>
            <w:r>
              <w:rPr>
                <w:noProof/>
                <w:webHidden/>
              </w:rPr>
              <w:tab/>
            </w:r>
            <w:r>
              <w:rPr>
                <w:noProof/>
                <w:webHidden/>
              </w:rPr>
              <w:fldChar w:fldCharType="begin"/>
            </w:r>
            <w:r>
              <w:rPr>
                <w:noProof/>
                <w:webHidden/>
              </w:rPr>
              <w:instrText xml:space="preserve"> PAGEREF _Toc99627760 \h </w:instrText>
            </w:r>
            <w:r>
              <w:rPr>
                <w:noProof/>
                <w:webHidden/>
              </w:rPr>
            </w:r>
            <w:r>
              <w:rPr>
                <w:noProof/>
                <w:webHidden/>
              </w:rPr>
              <w:fldChar w:fldCharType="separate"/>
            </w:r>
            <w:r>
              <w:rPr>
                <w:noProof/>
                <w:webHidden/>
              </w:rPr>
              <w:t>4</w:t>
            </w:r>
            <w:r>
              <w:rPr>
                <w:noProof/>
                <w:webHidden/>
              </w:rPr>
              <w:fldChar w:fldCharType="end"/>
            </w:r>
          </w:hyperlink>
        </w:p>
        <w:p w14:paraId="058081A0" w14:textId="44421ABA" w:rsidR="00854817" w:rsidRDefault="00854817">
          <w:pPr>
            <w:pStyle w:val="TOC2"/>
            <w:tabs>
              <w:tab w:val="right" w:leader="dot" w:pos="9016"/>
            </w:tabs>
            <w:rPr>
              <w:rFonts w:cstheme="minorBidi"/>
              <w:noProof/>
              <w:lang w:val="en-GB" w:eastAsia="en-GB"/>
            </w:rPr>
          </w:pPr>
          <w:hyperlink w:anchor="_Toc99627761" w:history="1">
            <w:r w:rsidRPr="00B55E50">
              <w:rPr>
                <w:rStyle w:val="Hyperlink"/>
                <w:b/>
                <w:bCs/>
                <w:noProof/>
              </w:rPr>
              <w:t>Anti-Corruption Laws</w:t>
            </w:r>
            <w:r>
              <w:rPr>
                <w:noProof/>
                <w:webHidden/>
              </w:rPr>
              <w:tab/>
            </w:r>
            <w:r>
              <w:rPr>
                <w:noProof/>
                <w:webHidden/>
              </w:rPr>
              <w:fldChar w:fldCharType="begin"/>
            </w:r>
            <w:r>
              <w:rPr>
                <w:noProof/>
                <w:webHidden/>
              </w:rPr>
              <w:instrText xml:space="preserve"> PAGEREF _Toc99627761 \h </w:instrText>
            </w:r>
            <w:r>
              <w:rPr>
                <w:noProof/>
                <w:webHidden/>
              </w:rPr>
            </w:r>
            <w:r>
              <w:rPr>
                <w:noProof/>
                <w:webHidden/>
              </w:rPr>
              <w:fldChar w:fldCharType="separate"/>
            </w:r>
            <w:r>
              <w:rPr>
                <w:noProof/>
                <w:webHidden/>
              </w:rPr>
              <w:t>4</w:t>
            </w:r>
            <w:r>
              <w:rPr>
                <w:noProof/>
                <w:webHidden/>
              </w:rPr>
              <w:fldChar w:fldCharType="end"/>
            </w:r>
          </w:hyperlink>
        </w:p>
        <w:p w14:paraId="2DF99970" w14:textId="005E78E3" w:rsidR="00854817" w:rsidRDefault="00854817">
          <w:pPr>
            <w:pStyle w:val="TOC2"/>
            <w:tabs>
              <w:tab w:val="right" w:leader="dot" w:pos="9016"/>
            </w:tabs>
            <w:rPr>
              <w:rFonts w:cstheme="minorBidi"/>
              <w:noProof/>
              <w:lang w:val="en-GB" w:eastAsia="en-GB"/>
            </w:rPr>
          </w:pPr>
          <w:hyperlink w:anchor="_Toc99627762" w:history="1">
            <w:r w:rsidRPr="00B55E50">
              <w:rPr>
                <w:rStyle w:val="Hyperlink"/>
                <w:b/>
                <w:bCs/>
                <w:noProof/>
              </w:rPr>
              <w:t>Fraud</w:t>
            </w:r>
            <w:r>
              <w:rPr>
                <w:noProof/>
                <w:webHidden/>
              </w:rPr>
              <w:tab/>
            </w:r>
            <w:r>
              <w:rPr>
                <w:noProof/>
                <w:webHidden/>
              </w:rPr>
              <w:fldChar w:fldCharType="begin"/>
            </w:r>
            <w:r>
              <w:rPr>
                <w:noProof/>
                <w:webHidden/>
              </w:rPr>
              <w:instrText xml:space="preserve"> PAGEREF _Toc99627762 \h </w:instrText>
            </w:r>
            <w:r>
              <w:rPr>
                <w:noProof/>
                <w:webHidden/>
              </w:rPr>
            </w:r>
            <w:r>
              <w:rPr>
                <w:noProof/>
                <w:webHidden/>
              </w:rPr>
              <w:fldChar w:fldCharType="separate"/>
            </w:r>
            <w:r>
              <w:rPr>
                <w:noProof/>
                <w:webHidden/>
              </w:rPr>
              <w:t>5</w:t>
            </w:r>
            <w:r>
              <w:rPr>
                <w:noProof/>
                <w:webHidden/>
              </w:rPr>
              <w:fldChar w:fldCharType="end"/>
            </w:r>
          </w:hyperlink>
        </w:p>
        <w:p w14:paraId="5B802E02" w14:textId="6BF5CB68" w:rsidR="00854817" w:rsidRDefault="00854817">
          <w:pPr>
            <w:pStyle w:val="TOC2"/>
            <w:tabs>
              <w:tab w:val="right" w:leader="dot" w:pos="9016"/>
            </w:tabs>
            <w:rPr>
              <w:rFonts w:cstheme="minorBidi"/>
              <w:noProof/>
              <w:lang w:val="en-GB" w:eastAsia="en-GB"/>
            </w:rPr>
          </w:pPr>
          <w:hyperlink w:anchor="_Toc99627763" w:history="1">
            <w:r w:rsidRPr="00B55E50">
              <w:rPr>
                <w:rStyle w:val="Hyperlink"/>
                <w:b/>
                <w:bCs/>
                <w:noProof/>
              </w:rPr>
              <w:t>Competition and Anti-Trust</w:t>
            </w:r>
            <w:r>
              <w:rPr>
                <w:noProof/>
                <w:webHidden/>
              </w:rPr>
              <w:tab/>
            </w:r>
            <w:r>
              <w:rPr>
                <w:noProof/>
                <w:webHidden/>
              </w:rPr>
              <w:fldChar w:fldCharType="begin"/>
            </w:r>
            <w:r>
              <w:rPr>
                <w:noProof/>
                <w:webHidden/>
              </w:rPr>
              <w:instrText xml:space="preserve"> PAGEREF _Toc99627763 \h </w:instrText>
            </w:r>
            <w:r>
              <w:rPr>
                <w:noProof/>
                <w:webHidden/>
              </w:rPr>
            </w:r>
            <w:r>
              <w:rPr>
                <w:noProof/>
                <w:webHidden/>
              </w:rPr>
              <w:fldChar w:fldCharType="separate"/>
            </w:r>
            <w:r>
              <w:rPr>
                <w:noProof/>
                <w:webHidden/>
              </w:rPr>
              <w:t>5</w:t>
            </w:r>
            <w:r>
              <w:rPr>
                <w:noProof/>
                <w:webHidden/>
              </w:rPr>
              <w:fldChar w:fldCharType="end"/>
            </w:r>
          </w:hyperlink>
        </w:p>
        <w:p w14:paraId="5F71F823" w14:textId="64A9B9A3" w:rsidR="00854817" w:rsidRDefault="00854817">
          <w:pPr>
            <w:pStyle w:val="TOC2"/>
            <w:tabs>
              <w:tab w:val="right" w:leader="dot" w:pos="9016"/>
            </w:tabs>
            <w:rPr>
              <w:rFonts w:cstheme="minorBidi"/>
              <w:noProof/>
              <w:lang w:val="en-GB" w:eastAsia="en-GB"/>
            </w:rPr>
          </w:pPr>
          <w:hyperlink w:anchor="_Toc99627764" w:history="1">
            <w:r w:rsidRPr="00B55E50">
              <w:rPr>
                <w:rStyle w:val="Hyperlink"/>
                <w:b/>
                <w:bCs/>
                <w:noProof/>
              </w:rPr>
              <w:t>Money Laundering and Tax Evasion</w:t>
            </w:r>
            <w:r>
              <w:rPr>
                <w:noProof/>
                <w:webHidden/>
              </w:rPr>
              <w:tab/>
            </w:r>
            <w:r>
              <w:rPr>
                <w:noProof/>
                <w:webHidden/>
              </w:rPr>
              <w:fldChar w:fldCharType="begin"/>
            </w:r>
            <w:r>
              <w:rPr>
                <w:noProof/>
                <w:webHidden/>
              </w:rPr>
              <w:instrText xml:space="preserve"> PAGEREF _Toc99627764 \h </w:instrText>
            </w:r>
            <w:r>
              <w:rPr>
                <w:noProof/>
                <w:webHidden/>
              </w:rPr>
            </w:r>
            <w:r>
              <w:rPr>
                <w:noProof/>
                <w:webHidden/>
              </w:rPr>
              <w:fldChar w:fldCharType="separate"/>
            </w:r>
            <w:r>
              <w:rPr>
                <w:noProof/>
                <w:webHidden/>
              </w:rPr>
              <w:t>5</w:t>
            </w:r>
            <w:r>
              <w:rPr>
                <w:noProof/>
                <w:webHidden/>
              </w:rPr>
              <w:fldChar w:fldCharType="end"/>
            </w:r>
          </w:hyperlink>
        </w:p>
        <w:p w14:paraId="324948C2" w14:textId="62B44196" w:rsidR="00854817" w:rsidRDefault="00854817">
          <w:pPr>
            <w:pStyle w:val="TOC2"/>
            <w:tabs>
              <w:tab w:val="right" w:leader="dot" w:pos="9016"/>
            </w:tabs>
            <w:rPr>
              <w:rFonts w:cstheme="minorBidi"/>
              <w:noProof/>
              <w:lang w:val="en-GB" w:eastAsia="en-GB"/>
            </w:rPr>
          </w:pPr>
          <w:hyperlink w:anchor="_Toc99627765" w:history="1">
            <w:r w:rsidRPr="00B55E50">
              <w:rPr>
                <w:rStyle w:val="Hyperlink"/>
                <w:b/>
                <w:bCs/>
                <w:noProof/>
              </w:rPr>
              <w:t>Conflict of Interest</w:t>
            </w:r>
            <w:r>
              <w:rPr>
                <w:noProof/>
                <w:webHidden/>
              </w:rPr>
              <w:tab/>
            </w:r>
            <w:r>
              <w:rPr>
                <w:noProof/>
                <w:webHidden/>
              </w:rPr>
              <w:fldChar w:fldCharType="begin"/>
            </w:r>
            <w:r>
              <w:rPr>
                <w:noProof/>
                <w:webHidden/>
              </w:rPr>
              <w:instrText xml:space="preserve"> PAGEREF _Toc99627765 \h </w:instrText>
            </w:r>
            <w:r>
              <w:rPr>
                <w:noProof/>
                <w:webHidden/>
              </w:rPr>
            </w:r>
            <w:r>
              <w:rPr>
                <w:noProof/>
                <w:webHidden/>
              </w:rPr>
              <w:fldChar w:fldCharType="separate"/>
            </w:r>
            <w:r>
              <w:rPr>
                <w:noProof/>
                <w:webHidden/>
              </w:rPr>
              <w:t>5</w:t>
            </w:r>
            <w:r>
              <w:rPr>
                <w:noProof/>
                <w:webHidden/>
              </w:rPr>
              <w:fldChar w:fldCharType="end"/>
            </w:r>
          </w:hyperlink>
        </w:p>
        <w:p w14:paraId="4078FF7C" w14:textId="63BFC926" w:rsidR="00854817" w:rsidRDefault="00854817">
          <w:pPr>
            <w:pStyle w:val="TOC1"/>
            <w:tabs>
              <w:tab w:val="right" w:leader="dot" w:pos="9016"/>
            </w:tabs>
            <w:rPr>
              <w:rFonts w:cstheme="minorBidi"/>
              <w:noProof/>
              <w:lang w:val="en-GB" w:eastAsia="en-GB"/>
            </w:rPr>
          </w:pPr>
          <w:hyperlink w:anchor="_Toc99627766" w:history="1">
            <w:r w:rsidRPr="00B55E50">
              <w:rPr>
                <w:rStyle w:val="Hyperlink"/>
                <w:b/>
                <w:bCs/>
                <w:noProof/>
              </w:rPr>
              <w:t>Employment Practices</w:t>
            </w:r>
            <w:r>
              <w:rPr>
                <w:noProof/>
                <w:webHidden/>
              </w:rPr>
              <w:tab/>
            </w:r>
            <w:r>
              <w:rPr>
                <w:noProof/>
                <w:webHidden/>
              </w:rPr>
              <w:fldChar w:fldCharType="begin"/>
            </w:r>
            <w:r>
              <w:rPr>
                <w:noProof/>
                <w:webHidden/>
              </w:rPr>
              <w:instrText xml:space="preserve"> PAGEREF _Toc99627766 \h </w:instrText>
            </w:r>
            <w:r>
              <w:rPr>
                <w:noProof/>
                <w:webHidden/>
              </w:rPr>
            </w:r>
            <w:r>
              <w:rPr>
                <w:noProof/>
                <w:webHidden/>
              </w:rPr>
              <w:fldChar w:fldCharType="separate"/>
            </w:r>
            <w:r>
              <w:rPr>
                <w:noProof/>
                <w:webHidden/>
              </w:rPr>
              <w:t>5</w:t>
            </w:r>
            <w:r>
              <w:rPr>
                <w:noProof/>
                <w:webHidden/>
              </w:rPr>
              <w:fldChar w:fldCharType="end"/>
            </w:r>
          </w:hyperlink>
        </w:p>
        <w:p w14:paraId="7CEE1D0C" w14:textId="6CEB6C68" w:rsidR="00854817" w:rsidRDefault="00854817">
          <w:pPr>
            <w:pStyle w:val="TOC2"/>
            <w:tabs>
              <w:tab w:val="right" w:leader="dot" w:pos="9016"/>
            </w:tabs>
            <w:rPr>
              <w:rFonts w:cstheme="minorBidi"/>
              <w:noProof/>
              <w:lang w:val="en-GB" w:eastAsia="en-GB"/>
            </w:rPr>
          </w:pPr>
          <w:hyperlink w:anchor="_Toc99627767" w:history="1">
            <w:r w:rsidRPr="00B55E50">
              <w:rPr>
                <w:rStyle w:val="Hyperlink"/>
                <w:b/>
                <w:bCs/>
                <w:noProof/>
              </w:rPr>
              <w:t>Underage labour</w:t>
            </w:r>
            <w:r>
              <w:rPr>
                <w:noProof/>
                <w:webHidden/>
              </w:rPr>
              <w:tab/>
            </w:r>
            <w:r>
              <w:rPr>
                <w:noProof/>
                <w:webHidden/>
              </w:rPr>
              <w:fldChar w:fldCharType="begin"/>
            </w:r>
            <w:r>
              <w:rPr>
                <w:noProof/>
                <w:webHidden/>
              </w:rPr>
              <w:instrText xml:space="preserve"> PAGEREF _Toc99627767 \h </w:instrText>
            </w:r>
            <w:r>
              <w:rPr>
                <w:noProof/>
                <w:webHidden/>
              </w:rPr>
            </w:r>
            <w:r>
              <w:rPr>
                <w:noProof/>
                <w:webHidden/>
              </w:rPr>
              <w:fldChar w:fldCharType="separate"/>
            </w:r>
            <w:r>
              <w:rPr>
                <w:noProof/>
                <w:webHidden/>
              </w:rPr>
              <w:t>5</w:t>
            </w:r>
            <w:r>
              <w:rPr>
                <w:noProof/>
                <w:webHidden/>
              </w:rPr>
              <w:fldChar w:fldCharType="end"/>
            </w:r>
          </w:hyperlink>
        </w:p>
        <w:p w14:paraId="55DD4FDE" w14:textId="127EA70D" w:rsidR="00854817" w:rsidRDefault="00854817">
          <w:pPr>
            <w:pStyle w:val="TOC2"/>
            <w:tabs>
              <w:tab w:val="right" w:leader="dot" w:pos="9016"/>
            </w:tabs>
            <w:rPr>
              <w:rFonts w:cstheme="minorBidi"/>
              <w:noProof/>
              <w:lang w:val="en-GB" w:eastAsia="en-GB"/>
            </w:rPr>
          </w:pPr>
          <w:hyperlink w:anchor="_Toc99627768" w:history="1">
            <w:r w:rsidRPr="00B55E50">
              <w:rPr>
                <w:rStyle w:val="Hyperlink"/>
                <w:b/>
                <w:bCs/>
                <w:noProof/>
              </w:rPr>
              <w:t>Forced labour</w:t>
            </w:r>
            <w:r>
              <w:rPr>
                <w:noProof/>
                <w:webHidden/>
              </w:rPr>
              <w:tab/>
            </w:r>
            <w:r>
              <w:rPr>
                <w:noProof/>
                <w:webHidden/>
              </w:rPr>
              <w:fldChar w:fldCharType="begin"/>
            </w:r>
            <w:r>
              <w:rPr>
                <w:noProof/>
                <w:webHidden/>
              </w:rPr>
              <w:instrText xml:space="preserve"> PAGEREF _Toc99627768 \h </w:instrText>
            </w:r>
            <w:r>
              <w:rPr>
                <w:noProof/>
                <w:webHidden/>
              </w:rPr>
            </w:r>
            <w:r>
              <w:rPr>
                <w:noProof/>
                <w:webHidden/>
              </w:rPr>
              <w:fldChar w:fldCharType="separate"/>
            </w:r>
            <w:r>
              <w:rPr>
                <w:noProof/>
                <w:webHidden/>
              </w:rPr>
              <w:t>6</w:t>
            </w:r>
            <w:r>
              <w:rPr>
                <w:noProof/>
                <w:webHidden/>
              </w:rPr>
              <w:fldChar w:fldCharType="end"/>
            </w:r>
          </w:hyperlink>
        </w:p>
        <w:p w14:paraId="264DD0E4" w14:textId="786D3E3E" w:rsidR="00854817" w:rsidRDefault="00854817">
          <w:pPr>
            <w:pStyle w:val="TOC2"/>
            <w:tabs>
              <w:tab w:val="right" w:leader="dot" w:pos="9016"/>
            </w:tabs>
            <w:rPr>
              <w:rFonts w:cstheme="minorBidi"/>
              <w:noProof/>
              <w:lang w:val="en-GB" w:eastAsia="en-GB"/>
            </w:rPr>
          </w:pPr>
          <w:hyperlink w:anchor="_Toc99627769" w:history="1">
            <w:r w:rsidRPr="00B55E50">
              <w:rPr>
                <w:rStyle w:val="Hyperlink"/>
                <w:b/>
                <w:bCs/>
                <w:noProof/>
              </w:rPr>
              <w:t>Working Hours</w:t>
            </w:r>
            <w:r>
              <w:rPr>
                <w:noProof/>
                <w:webHidden/>
              </w:rPr>
              <w:tab/>
            </w:r>
            <w:r>
              <w:rPr>
                <w:noProof/>
                <w:webHidden/>
              </w:rPr>
              <w:fldChar w:fldCharType="begin"/>
            </w:r>
            <w:r>
              <w:rPr>
                <w:noProof/>
                <w:webHidden/>
              </w:rPr>
              <w:instrText xml:space="preserve"> PAGEREF _Toc99627769 \h </w:instrText>
            </w:r>
            <w:r>
              <w:rPr>
                <w:noProof/>
                <w:webHidden/>
              </w:rPr>
            </w:r>
            <w:r>
              <w:rPr>
                <w:noProof/>
                <w:webHidden/>
              </w:rPr>
              <w:fldChar w:fldCharType="separate"/>
            </w:r>
            <w:r>
              <w:rPr>
                <w:noProof/>
                <w:webHidden/>
              </w:rPr>
              <w:t>6</w:t>
            </w:r>
            <w:r>
              <w:rPr>
                <w:noProof/>
                <w:webHidden/>
              </w:rPr>
              <w:fldChar w:fldCharType="end"/>
            </w:r>
          </w:hyperlink>
        </w:p>
        <w:p w14:paraId="12537B1F" w14:textId="6EF37AB8" w:rsidR="00854817" w:rsidRDefault="00854817">
          <w:pPr>
            <w:pStyle w:val="TOC2"/>
            <w:tabs>
              <w:tab w:val="right" w:leader="dot" w:pos="9016"/>
            </w:tabs>
            <w:rPr>
              <w:rFonts w:cstheme="minorBidi"/>
              <w:noProof/>
              <w:lang w:val="en-GB" w:eastAsia="en-GB"/>
            </w:rPr>
          </w:pPr>
          <w:hyperlink w:anchor="_Toc99627770" w:history="1">
            <w:r w:rsidRPr="00B55E50">
              <w:rPr>
                <w:rStyle w:val="Hyperlink"/>
                <w:b/>
                <w:bCs/>
                <w:noProof/>
              </w:rPr>
              <w:t>Healthy and safe working conditions</w:t>
            </w:r>
            <w:r>
              <w:rPr>
                <w:noProof/>
                <w:webHidden/>
              </w:rPr>
              <w:tab/>
            </w:r>
            <w:r>
              <w:rPr>
                <w:noProof/>
                <w:webHidden/>
              </w:rPr>
              <w:fldChar w:fldCharType="begin"/>
            </w:r>
            <w:r>
              <w:rPr>
                <w:noProof/>
                <w:webHidden/>
              </w:rPr>
              <w:instrText xml:space="preserve"> PAGEREF _Toc99627770 \h </w:instrText>
            </w:r>
            <w:r>
              <w:rPr>
                <w:noProof/>
                <w:webHidden/>
              </w:rPr>
            </w:r>
            <w:r>
              <w:rPr>
                <w:noProof/>
                <w:webHidden/>
              </w:rPr>
              <w:fldChar w:fldCharType="separate"/>
            </w:r>
            <w:r>
              <w:rPr>
                <w:noProof/>
                <w:webHidden/>
              </w:rPr>
              <w:t>6</w:t>
            </w:r>
            <w:r>
              <w:rPr>
                <w:noProof/>
                <w:webHidden/>
              </w:rPr>
              <w:fldChar w:fldCharType="end"/>
            </w:r>
          </w:hyperlink>
        </w:p>
        <w:p w14:paraId="27A701E5" w14:textId="7253035A" w:rsidR="00854817" w:rsidRDefault="00854817">
          <w:pPr>
            <w:pStyle w:val="TOC2"/>
            <w:tabs>
              <w:tab w:val="right" w:leader="dot" w:pos="9016"/>
            </w:tabs>
            <w:rPr>
              <w:rFonts w:cstheme="minorBidi"/>
              <w:noProof/>
              <w:lang w:val="en-GB" w:eastAsia="en-GB"/>
            </w:rPr>
          </w:pPr>
          <w:hyperlink w:anchor="_Toc99627771" w:history="1">
            <w:r w:rsidRPr="00B55E50">
              <w:rPr>
                <w:rStyle w:val="Hyperlink"/>
                <w:b/>
                <w:bCs/>
                <w:noProof/>
              </w:rPr>
              <w:t>Discrimination</w:t>
            </w:r>
            <w:r>
              <w:rPr>
                <w:noProof/>
                <w:webHidden/>
              </w:rPr>
              <w:tab/>
            </w:r>
            <w:r>
              <w:rPr>
                <w:noProof/>
                <w:webHidden/>
              </w:rPr>
              <w:fldChar w:fldCharType="begin"/>
            </w:r>
            <w:r>
              <w:rPr>
                <w:noProof/>
                <w:webHidden/>
              </w:rPr>
              <w:instrText xml:space="preserve"> PAGEREF _Toc99627771 \h </w:instrText>
            </w:r>
            <w:r>
              <w:rPr>
                <w:noProof/>
                <w:webHidden/>
              </w:rPr>
            </w:r>
            <w:r>
              <w:rPr>
                <w:noProof/>
                <w:webHidden/>
              </w:rPr>
              <w:fldChar w:fldCharType="separate"/>
            </w:r>
            <w:r>
              <w:rPr>
                <w:noProof/>
                <w:webHidden/>
              </w:rPr>
              <w:t>6</w:t>
            </w:r>
            <w:r>
              <w:rPr>
                <w:noProof/>
                <w:webHidden/>
              </w:rPr>
              <w:fldChar w:fldCharType="end"/>
            </w:r>
          </w:hyperlink>
        </w:p>
        <w:p w14:paraId="4D00796B" w14:textId="75EA188E" w:rsidR="00854817" w:rsidRDefault="00854817">
          <w:pPr>
            <w:pStyle w:val="TOC1"/>
            <w:tabs>
              <w:tab w:val="right" w:leader="dot" w:pos="9016"/>
            </w:tabs>
            <w:rPr>
              <w:rFonts w:cstheme="minorBidi"/>
              <w:noProof/>
              <w:lang w:val="en-GB" w:eastAsia="en-GB"/>
            </w:rPr>
          </w:pPr>
          <w:hyperlink w:anchor="_Toc99627772" w:history="1">
            <w:r w:rsidRPr="00B55E50">
              <w:rPr>
                <w:rStyle w:val="Hyperlink"/>
                <w:b/>
                <w:bCs/>
                <w:noProof/>
              </w:rPr>
              <w:t>Information Protection</w:t>
            </w:r>
            <w:r>
              <w:rPr>
                <w:noProof/>
                <w:webHidden/>
              </w:rPr>
              <w:tab/>
            </w:r>
            <w:r>
              <w:rPr>
                <w:noProof/>
                <w:webHidden/>
              </w:rPr>
              <w:fldChar w:fldCharType="begin"/>
            </w:r>
            <w:r>
              <w:rPr>
                <w:noProof/>
                <w:webHidden/>
              </w:rPr>
              <w:instrText xml:space="preserve"> PAGEREF _Toc99627772 \h </w:instrText>
            </w:r>
            <w:r>
              <w:rPr>
                <w:noProof/>
                <w:webHidden/>
              </w:rPr>
            </w:r>
            <w:r>
              <w:rPr>
                <w:noProof/>
                <w:webHidden/>
              </w:rPr>
              <w:fldChar w:fldCharType="separate"/>
            </w:r>
            <w:r>
              <w:rPr>
                <w:noProof/>
                <w:webHidden/>
              </w:rPr>
              <w:t>6</w:t>
            </w:r>
            <w:r>
              <w:rPr>
                <w:noProof/>
                <w:webHidden/>
              </w:rPr>
              <w:fldChar w:fldCharType="end"/>
            </w:r>
          </w:hyperlink>
        </w:p>
        <w:p w14:paraId="263EE5CC" w14:textId="4052EC6D" w:rsidR="00854817" w:rsidRDefault="00854817">
          <w:pPr>
            <w:pStyle w:val="TOC2"/>
            <w:tabs>
              <w:tab w:val="right" w:leader="dot" w:pos="9016"/>
            </w:tabs>
            <w:rPr>
              <w:rFonts w:cstheme="minorBidi"/>
              <w:noProof/>
              <w:lang w:val="en-GB" w:eastAsia="en-GB"/>
            </w:rPr>
          </w:pPr>
          <w:hyperlink w:anchor="_Toc99627773" w:history="1">
            <w:r w:rsidRPr="00B55E50">
              <w:rPr>
                <w:rStyle w:val="Hyperlink"/>
                <w:b/>
                <w:bCs/>
                <w:noProof/>
              </w:rPr>
              <w:t>Confidential/Proprietary Information</w:t>
            </w:r>
            <w:r>
              <w:rPr>
                <w:noProof/>
                <w:webHidden/>
              </w:rPr>
              <w:tab/>
            </w:r>
            <w:r>
              <w:rPr>
                <w:noProof/>
                <w:webHidden/>
              </w:rPr>
              <w:fldChar w:fldCharType="begin"/>
            </w:r>
            <w:r>
              <w:rPr>
                <w:noProof/>
                <w:webHidden/>
              </w:rPr>
              <w:instrText xml:space="preserve"> PAGEREF _Toc99627773 \h </w:instrText>
            </w:r>
            <w:r>
              <w:rPr>
                <w:noProof/>
                <w:webHidden/>
              </w:rPr>
            </w:r>
            <w:r>
              <w:rPr>
                <w:noProof/>
                <w:webHidden/>
              </w:rPr>
              <w:fldChar w:fldCharType="separate"/>
            </w:r>
            <w:r>
              <w:rPr>
                <w:noProof/>
                <w:webHidden/>
              </w:rPr>
              <w:t>6</w:t>
            </w:r>
            <w:r>
              <w:rPr>
                <w:noProof/>
                <w:webHidden/>
              </w:rPr>
              <w:fldChar w:fldCharType="end"/>
            </w:r>
          </w:hyperlink>
        </w:p>
        <w:p w14:paraId="56029A7A" w14:textId="2DA874BB" w:rsidR="00854817" w:rsidRDefault="00854817">
          <w:pPr>
            <w:pStyle w:val="TOC2"/>
            <w:tabs>
              <w:tab w:val="right" w:leader="dot" w:pos="9016"/>
            </w:tabs>
            <w:rPr>
              <w:rFonts w:cstheme="minorBidi"/>
              <w:noProof/>
              <w:lang w:val="en-GB" w:eastAsia="en-GB"/>
            </w:rPr>
          </w:pPr>
          <w:hyperlink w:anchor="_Toc99627774" w:history="1">
            <w:r w:rsidRPr="00B55E50">
              <w:rPr>
                <w:rStyle w:val="Hyperlink"/>
                <w:b/>
                <w:bCs/>
                <w:noProof/>
              </w:rPr>
              <w:t>Intellectual Property</w:t>
            </w:r>
            <w:r>
              <w:rPr>
                <w:noProof/>
                <w:webHidden/>
              </w:rPr>
              <w:tab/>
            </w:r>
            <w:r>
              <w:rPr>
                <w:noProof/>
                <w:webHidden/>
              </w:rPr>
              <w:fldChar w:fldCharType="begin"/>
            </w:r>
            <w:r>
              <w:rPr>
                <w:noProof/>
                <w:webHidden/>
              </w:rPr>
              <w:instrText xml:space="preserve"> PAGEREF _Toc99627774 \h </w:instrText>
            </w:r>
            <w:r>
              <w:rPr>
                <w:noProof/>
                <w:webHidden/>
              </w:rPr>
            </w:r>
            <w:r>
              <w:rPr>
                <w:noProof/>
                <w:webHidden/>
              </w:rPr>
              <w:fldChar w:fldCharType="separate"/>
            </w:r>
            <w:r>
              <w:rPr>
                <w:noProof/>
                <w:webHidden/>
              </w:rPr>
              <w:t>7</w:t>
            </w:r>
            <w:r>
              <w:rPr>
                <w:noProof/>
                <w:webHidden/>
              </w:rPr>
              <w:fldChar w:fldCharType="end"/>
            </w:r>
          </w:hyperlink>
        </w:p>
        <w:p w14:paraId="3CED0C38" w14:textId="1FD3462F" w:rsidR="00854817" w:rsidRDefault="00854817">
          <w:pPr>
            <w:pStyle w:val="TOC2"/>
            <w:tabs>
              <w:tab w:val="right" w:leader="dot" w:pos="9016"/>
            </w:tabs>
            <w:rPr>
              <w:rFonts w:cstheme="minorBidi"/>
              <w:noProof/>
              <w:lang w:val="en-GB" w:eastAsia="en-GB"/>
            </w:rPr>
          </w:pPr>
          <w:hyperlink w:anchor="_Toc99627775" w:history="1">
            <w:r w:rsidRPr="00B55E50">
              <w:rPr>
                <w:rStyle w:val="Hyperlink"/>
                <w:b/>
                <w:bCs/>
                <w:noProof/>
              </w:rPr>
              <w:t>Information Security</w:t>
            </w:r>
            <w:r>
              <w:rPr>
                <w:noProof/>
                <w:webHidden/>
              </w:rPr>
              <w:tab/>
            </w:r>
            <w:r>
              <w:rPr>
                <w:noProof/>
                <w:webHidden/>
              </w:rPr>
              <w:fldChar w:fldCharType="begin"/>
            </w:r>
            <w:r>
              <w:rPr>
                <w:noProof/>
                <w:webHidden/>
              </w:rPr>
              <w:instrText xml:space="preserve"> PAGEREF _Toc99627775 \h </w:instrText>
            </w:r>
            <w:r>
              <w:rPr>
                <w:noProof/>
                <w:webHidden/>
              </w:rPr>
            </w:r>
            <w:r>
              <w:rPr>
                <w:noProof/>
                <w:webHidden/>
              </w:rPr>
              <w:fldChar w:fldCharType="separate"/>
            </w:r>
            <w:r>
              <w:rPr>
                <w:noProof/>
                <w:webHidden/>
              </w:rPr>
              <w:t>7</w:t>
            </w:r>
            <w:r>
              <w:rPr>
                <w:noProof/>
                <w:webHidden/>
              </w:rPr>
              <w:fldChar w:fldCharType="end"/>
            </w:r>
          </w:hyperlink>
        </w:p>
        <w:p w14:paraId="6CFA8846" w14:textId="48218DB3" w:rsidR="00854817" w:rsidRDefault="00854817">
          <w:pPr>
            <w:pStyle w:val="TOC1"/>
            <w:tabs>
              <w:tab w:val="right" w:leader="dot" w:pos="9016"/>
            </w:tabs>
            <w:rPr>
              <w:rFonts w:cstheme="minorBidi"/>
              <w:noProof/>
              <w:lang w:val="en-GB" w:eastAsia="en-GB"/>
            </w:rPr>
          </w:pPr>
          <w:hyperlink w:anchor="_Toc99627776" w:history="1">
            <w:r w:rsidRPr="00B55E50">
              <w:rPr>
                <w:rStyle w:val="Hyperlink"/>
                <w:b/>
                <w:bCs/>
                <w:noProof/>
              </w:rPr>
              <w:t>Reporting Violations</w:t>
            </w:r>
            <w:r>
              <w:rPr>
                <w:noProof/>
                <w:webHidden/>
              </w:rPr>
              <w:tab/>
            </w:r>
            <w:r>
              <w:rPr>
                <w:noProof/>
                <w:webHidden/>
              </w:rPr>
              <w:fldChar w:fldCharType="begin"/>
            </w:r>
            <w:r>
              <w:rPr>
                <w:noProof/>
                <w:webHidden/>
              </w:rPr>
              <w:instrText xml:space="preserve"> PAGEREF _Toc99627776 \h </w:instrText>
            </w:r>
            <w:r>
              <w:rPr>
                <w:noProof/>
                <w:webHidden/>
              </w:rPr>
            </w:r>
            <w:r>
              <w:rPr>
                <w:noProof/>
                <w:webHidden/>
              </w:rPr>
              <w:fldChar w:fldCharType="separate"/>
            </w:r>
            <w:r>
              <w:rPr>
                <w:noProof/>
                <w:webHidden/>
              </w:rPr>
              <w:t>7</w:t>
            </w:r>
            <w:r>
              <w:rPr>
                <w:noProof/>
                <w:webHidden/>
              </w:rPr>
              <w:fldChar w:fldCharType="end"/>
            </w:r>
          </w:hyperlink>
        </w:p>
        <w:p w14:paraId="624ACDA7" w14:textId="205D5FE8" w:rsidR="00854817" w:rsidRDefault="00854817">
          <w:pPr>
            <w:pStyle w:val="TOC1"/>
            <w:tabs>
              <w:tab w:val="right" w:leader="dot" w:pos="9016"/>
            </w:tabs>
            <w:rPr>
              <w:rFonts w:cstheme="minorBidi"/>
              <w:noProof/>
              <w:lang w:val="en-GB" w:eastAsia="en-GB"/>
            </w:rPr>
          </w:pPr>
          <w:hyperlink w:anchor="_Toc99627777" w:history="1">
            <w:r w:rsidRPr="00B55E50">
              <w:rPr>
                <w:rStyle w:val="Hyperlink"/>
                <w:b/>
                <w:bCs/>
                <w:noProof/>
              </w:rPr>
              <w:t>Compliance with Code</w:t>
            </w:r>
            <w:r>
              <w:rPr>
                <w:noProof/>
                <w:webHidden/>
              </w:rPr>
              <w:tab/>
            </w:r>
            <w:r>
              <w:rPr>
                <w:noProof/>
                <w:webHidden/>
              </w:rPr>
              <w:fldChar w:fldCharType="begin"/>
            </w:r>
            <w:r>
              <w:rPr>
                <w:noProof/>
                <w:webHidden/>
              </w:rPr>
              <w:instrText xml:space="preserve"> PAGEREF _Toc99627777 \h </w:instrText>
            </w:r>
            <w:r>
              <w:rPr>
                <w:noProof/>
                <w:webHidden/>
              </w:rPr>
            </w:r>
            <w:r>
              <w:rPr>
                <w:noProof/>
                <w:webHidden/>
              </w:rPr>
              <w:fldChar w:fldCharType="separate"/>
            </w:r>
            <w:r>
              <w:rPr>
                <w:noProof/>
                <w:webHidden/>
              </w:rPr>
              <w:t>7</w:t>
            </w:r>
            <w:r>
              <w:rPr>
                <w:noProof/>
                <w:webHidden/>
              </w:rPr>
              <w:fldChar w:fldCharType="end"/>
            </w:r>
          </w:hyperlink>
        </w:p>
        <w:p w14:paraId="46FE699C" w14:textId="6AC072FB" w:rsidR="000C5EA4" w:rsidRDefault="000C5EA4">
          <w:r>
            <w:rPr>
              <w:b/>
              <w:bCs/>
              <w:noProof/>
            </w:rPr>
            <w:fldChar w:fldCharType="end"/>
          </w:r>
        </w:p>
      </w:sdtContent>
    </w:sdt>
    <w:p w14:paraId="37CC3061" w14:textId="6C2AD318" w:rsidR="000C5EA4" w:rsidRDefault="000C5EA4">
      <w:pPr>
        <w:rPr>
          <w:rFonts w:asciiTheme="majorHAnsi" w:eastAsiaTheme="majorEastAsia" w:hAnsiTheme="majorHAnsi" w:cstheme="majorBidi"/>
          <w:color w:val="2F5496" w:themeColor="accent1" w:themeShade="BF"/>
          <w:sz w:val="32"/>
          <w:szCs w:val="32"/>
          <w:lang w:val="en-US"/>
        </w:rPr>
      </w:pPr>
    </w:p>
    <w:p w14:paraId="41F13488" w14:textId="5D792623" w:rsidR="000C5EA4" w:rsidRDefault="000C5EA4">
      <w:pPr>
        <w:rPr>
          <w:rFonts w:asciiTheme="majorHAnsi" w:eastAsiaTheme="majorEastAsia" w:hAnsiTheme="majorHAnsi" w:cstheme="majorBidi"/>
          <w:color w:val="2F5496" w:themeColor="accent1" w:themeShade="BF"/>
          <w:sz w:val="32"/>
          <w:szCs w:val="32"/>
          <w:lang w:val="en-US"/>
        </w:rPr>
      </w:pPr>
    </w:p>
    <w:p w14:paraId="0BB8F9AA" w14:textId="524EA647" w:rsidR="000C5EA4" w:rsidRDefault="000C5EA4">
      <w:pPr>
        <w:rPr>
          <w:rFonts w:asciiTheme="majorHAnsi" w:eastAsiaTheme="majorEastAsia" w:hAnsiTheme="majorHAnsi" w:cstheme="majorBidi"/>
          <w:color w:val="2F5496" w:themeColor="accent1" w:themeShade="BF"/>
          <w:sz w:val="32"/>
          <w:szCs w:val="32"/>
          <w:lang w:val="en-US"/>
        </w:rPr>
      </w:pPr>
    </w:p>
    <w:p w14:paraId="2E4DE27D" w14:textId="7CF69013" w:rsidR="000C5EA4" w:rsidRDefault="000C5EA4">
      <w:pPr>
        <w:rPr>
          <w:rFonts w:asciiTheme="majorHAnsi" w:eastAsiaTheme="majorEastAsia" w:hAnsiTheme="majorHAnsi" w:cstheme="majorBidi"/>
          <w:color w:val="2F5496" w:themeColor="accent1" w:themeShade="BF"/>
          <w:sz w:val="32"/>
          <w:szCs w:val="32"/>
          <w:lang w:val="en-US"/>
        </w:rPr>
      </w:pPr>
    </w:p>
    <w:p w14:paraId="1A0231B9" w14:textId="613A53C2" w:rsidR="000C5EA4" w:rsidRDefault="000C5EA4">
      <w:pPr>
        <w:rPr>
          <w:rFonts w:asciiTheme="majorHAnsi" w:eastAsiaTheme="majorEastAsia" w:hAnsiTheme="majorHAnsi" w:cstheme="majorBidi"/>
          <w:color w:val="2F5496" w:themeColor="accent1" w:themeShade="BF"/>
          <w:sz w:val="32"/>
          <w:szCs w:val="32"/>
          <w:lang w:val="en-US"/>
        </w:rPr>
      </w:pPr>
    </w:p>
    <w:p w14:paraId="15AC133E" w14:textId="056AFC3B" w:rsidR="000C5EA4" w:rsidRDefault="000C5EA4">
      <w:pPr>
        <w:rPr>
          <w:rFonts w:asciiTheme="majorHAnsi" w:eastAsiaTheme="majorEastAsia" w:hAnsiTheme="majorHAnsi" w:cstheme="majorBidi"/>
          <w:color w:val="2F5496" w:themeColor="accent1" w:themeShade="BF"/>
          <w:sz w:val="32"/>
          <w:szCs w:val="32"/>
          <w:lang w:val="en-US"/>
        </w:rPr>
      </w:pPr>
    </w:p>
    <w:p w14:paraId="3194D389" w14:textId="77777777" w:rsidR="000C5EA4" w:rsidRDefault="000C5EA4">
      <w:pPr>
        <w:rPr>
          <w:rFonts w:asciiTheme="majorHAnsi" w:eastAsiaTheme="majorEastAsia" w:hAnsiTheme="majorHAnsi" w:cstheme="majorBidi"/>
          <w:color w:val="2F5496" w:themeColor="accent1" w:themeShade="BF"/>
          <w:sz w:val="32"/>
          <w:szCs w:val="32"/>
          <w:lang w:val="en-US"/>
        </w:rPr>
      </w:pPr>
    </w:p>
    <w:p w14:paraId="5F9C844B" w14:textId="77777777" w:rsidR="000C5EA4" w:rsidRDefault="000C5EA4" w:rsidP="000C5EA4">
      <w:pPr>
        <w:pStyle w:val="Heading1"/>
        <w:rPr>
          <w:lang w:val="en-US"/>
        </w:rPr>
      </w:pPr>
    </w:p>
    <w:p w14:paraId="0D943667" w14:textId="0FAFF8C2" w:rsidR="0023211C" w:rsidRPr="00660D3E" w:rsidRDefault="0023211C" w:rsidP="000C5EA4">
      <w:pPr>
        <w:pStyle w:val="Heading1"/>
        <w:rPr>
          <w:b/>
          <w:bCs/>
        </w:rPr>
      </w:pPr>
      <w:bookmarkStart w:id="0" w:name="_Toc99627758"/>
      <w:r w:rsidRPr="00660D3E">
        <w:rPr>
          <w:b/>
          <w:bCs/>
        </w:rPr>
        <w:t>Introduction</w:t>
      </w:r>
      <w:bookmarkEnd w:id="0"/>
    </w:p>
    <w:p w14:paraId="1E3348C5" w14:textId="1BF47E0B" w:rsidR="006848FA" w:rsidRPr="00660D3E" w:rsidRDefault="006848FA" w:rsidP="008C0203">
      <w:pPr>
        <w:rPr>
          <w:rFonts w:ascii="Arial" w:hAnsi="Arial" w:cs="Arial"/>
          <w:sz w:val="24"/>
          <w:szCs w:val="24"/>
        </w:rPr>
      </w:pPr>
      <w:r w:rsidRPr="00660D3E">
        <w:rPr>
          <w:rFonts w:ascii="Arial" w:hAnsi="Arial" w:cs="Arial"/>
          <w:sz w:val="24"/>
          <w:szCs w:val="24"/>
        </w:rPr>
        <w:t xml:space="preserve">Barker Brettell is committed to conducting its business in an ethical, legal, and socially responsible manner, embracing internationally recognized standards for business integrity, human rights, and environmental sustainability. We see this as a shared commitment that extends to our vendors, contractors (including subcontractors), consultants and other providers (each a “Supplier”). </w:t>
      </w:r>
    </w:p>
    <w:p w14:paraId="3157C483" w14:textId="77777777" w:rsidR="00182E2C" w:rsidRPr="00660D3E" w:rsidRDefault="006848FA" w:rsidP="008C0203">
      <w:pPr>
        <w:rPr>
          <w:rFonts w:ascii="Arial" w:hAnsi="Arial" w:cs="Arial"/>
          <w:sz w:val="24"/>
          <w:szCs w:val="24"/>
        </w:rPr>
      </w:pPr>
      <w:r w:rsidRPr="00660D3E">
        <w:rPr>
          <w:rFonts w:ascii="Arial" w:hAnsi="Arial" w:cs="Arial"/>
          <w:sz w:val="24"/>
          <w:szCs w:val="24"/>
        </w:rPr>
        <w:t xml:space="preserve">This Supplier Code of Conduct (“Code”) defines the basic business practices we require of our Suppliers and should be regarded as a minimum standard that operates in addition to, and not in replacement of, a Supplier’s existing legal and contractual obligations to </w:t>
      </w:r>
      <w:r w:rsidR="00182E2C" w:rsidRPr="00660D3E">
        <w:rPr>
          <w:rFonts w:ascii="Arial" w:hAnsi="Arial" w:cs="Arial"/>
          <w:sz w:val="24"/>
          <w:szCs w:val="24"/>
        </w:rPr>
        <w:t>Barker Brettell</w:t>
      </w:r>
      <w:r w:rsidRPr="00660D3E">
        <w:rPr>
          <w:rFonts w:ascii="Arial" w:hAnsi="Arial" w:cs="Arial"/>
          <w:sz w:val="24"/>
          <w:szCs w:val="24"/>
        </w:rPr>
        <w:t xml:space="preserve">. </w:t>
      </w:r>
    </w:p>
    <w:p w14:paraId="0FC4BFE7" w14:textId="0F975CAC" w:rsidR="006848FA" w:rsidRPr="00660D3E" w:rsidRDefault="006848FA" w:rsidP="008C0203">
      <w:pPr>
        <w:rPr>
          <w:rFonts w:ascii="Arial" w:hAnsi="Arial" w:cs="Arial"/>
          <w:sz w:val="24"/>
          <w:szCs w:val="24"/>
        </w:rPr>
      </w:pPr>
      <w:r w:rsidRPr="00660D3E">
        <w:rPr>
          <w:rFonts w:ascii="Arial" w:hAnsi="Arial" w:cs="Arial"/>
          <w:sz w:val="24"/>
          <w:szCs w:val="24"/>
        </w:rPr>
        <w:t>We expect our suppliers to share our commitments and approach and we state below guidelines that we require of all our suppliers. We expect them to adhere to the guidelines and to confirm in signing up to this code that they expect these requirements also of their supply chain, including sub-contractors.</w:t>
      </w:r>
      <w:r w:rsidR="008C0203" w:rsidRPr="00660D3E">
        <w:rPr>
          <w:rFonts w:ascii="Arial" w:hAnsi="Arial" w:cs="Arial"/>
          <w:sz w:val="24"/>
          <w:szCs w:val="24"/>
        </w:rPr>
        <w:t xml:space="preserve">  </w:t>
      </w:r>
      <w:r w:rsidRPr="00660D3E">
        <w:rPr>
          <w:rFonts w:ascii="Arial" w:hAnsi="Arial" w:cs="Arial"/>
          <w:sz w:val="24"/>
          <w:szCs w:val="24"/>
        </w:rPr>
        <w:t>By collaborative working we believe we can jointly have a positive impact on society. </w:t>
      </w:r>
    </w:p>
    <w:p w14:paraId="78117C8F" w14:textId="1DF68510" w:rsidR="00182E2C" w:rsidRPr="00660D3E" w:rsidRDefault="00182E2C" w:rsidP="000C5EA4">
      <w:pPr>
        <w:pStyle w:val="Heading1"/>
        <w:rPr>
          <w:b/>
          <w:bCs/>
        </w:rPr>
      </w:pPr>
      <w:bookmarkStart w:id="1" w:name="_Toc99627759"/>
      <w:r w:rsidRPr="00660D3E">
        <w:rPr>
          <w:b/>
          <w:bCs/>
        </w:rPr>
        <w:t>General Disclaimer</w:t>
      </w:r>
      <w:bookmarkEnd w:id="1"/>
    </w:p>
    <w:p w14:paraId="6E3B70D9" w14:textId="6D33BE64" w:rsidR="00182E2C" w:rsidRPr="00660D3E" w:rsidRDefault="00182E2C" w:rsidP="008C0203">
      <w:pPr>
        <w:rPr>
          <w:rFonts w:ascii="Arial" w:hAnsi="Arial" w:cs="Arial"/>
          <w:sz w:val="24"/>
          <w:szCs w:val="24"/>
        </w:rPr>
      </w:pPr>
      <w:r w:rsidRPr="00660D3E">
        <w:rPr>
          <w:rFonts w:ascii="Arial" w:hAnsi="Arial" w:cs="Arial"/>
          <w:sz w:val="24"/>
          <w:szCs w:val="24"/>
        </w:rPr>
        <w:t>This code does not dilute a Supplier’s legal obligations, and supplements, and does not supersede the contracts between Bark</w:t>
      </w:r>
      <w:r w:rsidR="0096598C">
        <w:rPr>
          <w:rFonts w:ascii="Arial" w:hAnsi="Arial" w:cs="Arial"/>
          <w:sz w:val="24"/>
          <w:szCs w:val="24"/>
        </w:rPr>
        <w:t>er</w:t>
      </w:r>
      <w:r w:rsidRPr="00660D3E">
        <w:rPr>
          <w:rFonts w:ascii="Arial" w:hAnsi="Arial" w:cs="Arial"/>
          <w:sz w:val="24"/>
          <w:szCs w:val="24"/>
        </w:rPr>
        <w:t xml:space="preserve"> Brettell and the Suppliers.</w:t>
      </w:r>
    </w:p>
    <w:p w14:paraId="4A3B5BA1" w14:textId="682ED51B" w:rsidR="00182E2C" w:rsidRPr="00660D3E" w:rsidRDefault="00182E2C" w:rsidP="000C5EA4">
      <w:pPr>
        <w:pStyle w:val="Heading1"/>
        <w:rPr>
          <w:b/>
          <w:bCs/>
        </w:rPr>
      </w:pPr>
      <w:bookmarkStart w:id="2" w:name="_Toc99627760"/>
      <w:r w:rsidRPr="00660D3E">
        <w:rPr>
          <w:b/>
          <w:bCs/>
        </w:rPr>
        <w:t>Compliance with Laws</w:t>
      </w:r>
      <w:bookmarkEnd w:id="2"/>
    </w:p>
    <w:p w14:paraId="67B2619F" w14:textId="722F64F4" w:rsidR="00182E2C" w:rsidRPr="00660D3E" w:rsidRDefault="00182E2C" w:rsidP="008C0203">
      <w:pPr>
        <w:rPr>
          <w:rFonts w:ascii="Arial" w:hAnsi="Arial" w:cs="Arial"/>
          <w:sz w:val="24"/>
          <w:szCs w:val="24"/>
        </w:rPr>
      </w:pPr>
      <w:r w:rsidRPr="00660D3E">
        <w:rPr>
          <w:rFonts w:ascii="Arial" w:hAnsi="Arial" w:cs="Arial"/>
          <w:sz w:val="24"/>
          <w:szCs w:val="24"/>
        </w:rPr>
        <w:t>Suppliers must comply with all applicable laws and regulations of the countries in which operations are managed or services provided.  When conduct</w:t>
      </w:r>
      <w:r w:rsidR="00C73DE3" w:rsidRPr="00660D3E">
        <w:rPr>
          <w:rFonts w:ascii="Arial" w:hAnsi="Arial" w:cs="Arial"/>
          <w:sz w:val="24"/>
          <w:szCs w:val="24"/>
        </w:rPr>
        <w:t>i</w:t>
      </w:r>
      <w:r w:rsidRPr="00660D3E">
        <w:rPr>
          <w:rFonts w:ascii="Arial" w:hAnsi="Arial" w:cs="Arial"/>
          <w:sz w:val="24"/>
          <w:szCs w:val="24"/>
        </w:rPr>
        <w:t xml:space="preserve">ng </w:t>
      </w:r>
      <w:r w:rsidR="00C73DE3" w:rsidRPr="00660D3E">
        <w:rPr>
          <w:rFonts w:ascii="Arial" w:hAnsi="Arial" w:cs="Arial"/>
          <w:sz w:val="24"/>
          <w:szCs w:val="24"/>
        </w:rPr>
        <w:t>international</w:t>
      </w:r>
      <w:r w:rsidRPr="00660D3E">
        <w:rPr>
          <w:rFonts w:ascii="Arial" w:hAnsi="Arial" w:cs="Arial"/>
          <w:sz w:val="24"/>
          <w:szCs w:val="24"/>
        </w:rPr>
        <w:t xml:space="preserve"> business, Suppliers must comply with applicable local and international </w:t>
      </w:r>
      <w:r w:rsidR="00C73DE3" w:rsidRPr="00660D3E">
        <w:rPr>
          <w:rFonts w:ascii="Arial" w:hAnsi="Arial" w:cs="Arial"/>
          <w:sz w:val="24"/>
          <w:szCs w:val="24"/>
        </w:rPr>
        <w:t>laws and regulations.  This includes, but is not limited to, laws and regulations relating to the environment, occupational health and safety, labour practices, International Labour Organisation (ILO) conventions, trade control, fair competition, anti-money laundering, anti-bribery and anti-corruption.</w:t>
      </w:r>
    </w:p>
    <w:p w14:paraId="63E9AD60" w14:textId="2CDA5860" w:rsidR="00322846" w:rsidRPr="00660D3E" w:rsidRDefault="0023211C" w:rsidP="00660D3E">
      <w:pPr>
        <w:pStyle w:val="Heading2"/>
        <w:numPr>
          <w:ilvl w:val="0"/>
          <w:numId w:val="10"/>
        </w:numPr>
        <w:rPr>
          <w:b/>
          <w:bCs/>
        </w:rPr>
      </w:pPr>
      <w:bookmarkStart w:id="3" w:name="_Toc99627761"/>
      <w:r w:rsidRPr="00660D3E">
        <w:rPr>
          <w:b/>
          <w:bCs/>
        </w:rPr>
        <w:t>Anti-Corruption</w:t>
      </w:r>
      <w:r w:rsidR="00322846" w:rsidRPr="00660D3E">
        <w:rPr>
          <w:b/>
          <w:bCs/>
        </w:rPr>
        <w:t xml:space="preserve"> Laws</w:t>
      </w:r>
      <w:bookmarkEnd w:id="3"/>
    </w:p>
    <w:p w14:paraId="2AE17CBB" w14:textId="65A83FA3" w:rsidR="00322846" w:rsidRPr="00660D3E" w:rsidRDefault="00322846" w:rsidP="00660D3E">
      <w:pPr>
        <w:pStyle w:val="ListParagraph"/>
        <w:numPr>
          <w:ilvl w:val="1"/>
          <w:numId w:val="10"/>
        </w:numPr>
        <w:rPr>
          <w:rFonts w:ascii="Arial" w:hAnsi="Arial" w:cs="Arial"/>
          <w:sz w:val="24"/>
          <w:szCs w:val="24"/>
        </w:rPr>
      </w:pPr>
      <w:r w:rsidRPr="00660D3E">
        <w:rPr>
          <w:rFonts w:ascii="Arial" w:hAnsi="Arial" w:cs="Arial"/>
          <w:sz w:val="24"/>
          <w:szCs w:val="24"/>
        </w:rPr>
        <w:t>Suppliers must adhere to the highest standards of moral and ethical conduct and comply with applicable national and international anti-bribery and anti-corruption laws, directives and regulations including the UK Bribery Act and any analogous legislation of this and any other jurisdictions.</w:t>
      </w:r>
    </w:p>
    <w:p w14:paraId="38F84707" w14:textId="73B2EE26" w:rsidR="00322846" w:rsidRPr="00660D3E" w:rsidRDefault="00322846" w:rsidP="00660D3E">
      <w:pPr>
        <w:pStyle w:val="Heading2"/>
        <w:numPr>
          <w:ilvl w:val="0"/>
          <w:numId w:val="10"/>
        </w:numPr>
        <w:rPr>
          <w:b/>
          <w:bCs/>
        </w:rPr>
      </w:pPr>
      <w:bookmarkStart w:id="4" w:name="_Toc99627762"/>
      <w:r w:rsidRPr="00660D3E">
        <w:rPr>
          <w:b/>
          <w:bCs/>
        </w:rPr>
        <w:t>Fraud</w:t>
      </w:r>
      <w:bookmarkEnd w:id="4"/>
    </w:p>
    <w:p w14:paraId="32671281" w14:textId="45691F4E" w:rsidR="00322846" w:rsidRPr="00660D3E" w:rsidRDefault="00322846" w:rsidP="00660D3E">
      <w:pPr>
        <w:pStyle w:val="ListParagraph"/>
        <w:numPr>
          <w:ilvl w:val="1"/>
          <w:numId w:val="10"/>
        </w:numPr>
        <w:rPr>
          <w:rFonts w:ascii="Arial" w:hAnsi="Arial" w:cs="Arial"/>
          <w:sz w:val="24"/>
          <w:szCs w:val="24"/>
        </w:rPr>
      </w:pPr>
      <w:r w:rsidRPr="00660D3E">
        <w:rPr>
          <w:rFonts w:ascii="Arial" w:hAnsi="Arial" w:cs="Arial"/>
          <w:sz w:val="24"/>
          <w:szCs w:val="24"/>
        </w:rPr>
        <w:t>Every form of fraud is prohibited</w:t>
      </w:r>
    </w:p>
    <w:p w14:paraId="6CE2D39E" w14:textId="6560CA43" w:rsidR="00322846" w:rsidRPr="00660D3E" w:rsidRDefault="00326DF0" w:rsidP="00660D3E">
      <w:pPr>
        <w:pStyle w:val="Heading2"/>
        <w:numPr>
          <w:ilvl w:val="0"/>
          <w:numId w:val="10"/>
        </w:numPr>
        <w:rPr>
          <w:b/>
          <w:bCs/>
        </w:rPr>
      </w:pPr>
      <w:bookmarkStart w:id="5" w:name="_Toc99627763"/>
      <w:r w:rsidRPr="00660D3E">
        <w:rPr>
          <w:b/>
          <w:bCs/>
        </w:rPr>
        <w:t>Competition and Anti-Trust</w:t>
      </w:r>
      <w:bookmarkEnd w:id="5"/>
      <w:r w:rsidRPr="00660D3E">
        <w:rPr>
          <w:b/>
          <w:bCs/>
        </w:rPr>
        <w:t xml:space="preserve"> </w:t>
      </w:r>
    </w:p>
    <w:p w14:paraId="4D3C6712" w14:textId="38BF77F0" w:rsidR="00326DF0" w:rsidRPr="00660D3E" w:rsidRDefault="00326DF0" w:rsidP="00660D3E">
      <w:pPr>
        <w:ind w:left="720"/>
        <w:rPr>
          <w:rFonts w:ascii="Arial" w:hAnsi="Arial" w:cs="Arial"/>
          <w:sz w:val="24"/>
          <w:szCs w:val="24"/>
        </w:rPr>
      </w:pPr>
      <w:r w:rsidRPr="00660D3E">
        <w:rPr>
          <w:rFonts w:ascii="Arial" w:hAnsi="Arial" w:cs="Arial"/>
          <w:sz w:val="24"/>
          <w:szCs w:val="24"/>
        </w:rPr>
        <w:t>Suppliers must always engage in fair and honest competitive business practices.  Suppliers shall comply with all applicable anti-trust and competition laws in every jurisdiction where their operations are conducted</w:t>
      </w:r>
    </w:p>
    <w:p w14:paraId="24691312" w14:textId="0900CC10" w:rsidR="00326DF0" w:rsidRPr="00660D3E" w:rsidRDefault="00326DF0" w:rsidP="00660D3E">
      <w:pPr>
        <w:pStyle w:val="Heading2"/>
        <w:numPr>
          <w:ilvl w:val="0"/>
          <w:numId w:val="10"/>
        </w:numPr>
        <w:rPr>
          <w:b/>
          <w:bCs/>
        </w:rPr>
      </w:pPr>
      <w:bookmarkStart w:id="6" w:name="_Toc99627764"/>
      <w:r w:rsidRPr="00660D3E">
        <w:rPr>
          <w:b/>
          <w:bCs/>
        </w:rPr>
        <w:lastRenderedPageBreak/>
        <w:t>Money Laundering and Tax Evasion</w:t>
      </w:r>
      <w:bookmarkEnd w:id="6"/>
    </w:p>
    <w:p w14:paraId="1C23F6E3" w14:textId="4DEBAE30" w:rsidR="00326DF0" w:rsidRPr="00660D3E" w:rsidRDefault="00326DF0" w:rsidP="00660D3E">
      <w:pPr>
        <w:spacing w:after="0"/>
        <w:ind w:left="360" w:firstLine="720"/>
        <w:rPr>
          <w:rFonts w:ascii="Arial" w:hAnsi="Arial" w:cs="Arial"/>
          <w:sz w:val="24"/>
          <w:szCs w:val="24"/>
        </w:rPr>
      </w:pPr>
      <w:r w:rsidRPr="00660D3E">
        <w:rPr>
          <w:rFonts w:ascii="Arial" w:hAnsi="Arial" w:cs="Arial"/>
          <w:sz w:val="24"/>
          <w:szCs w:val="24"/>
        </w:rPr>
        <w:t>Suppliers must always:</w:t>
      </w:r>
    </w:p>
    <w:p w14:paraId="65863BF4" w14:textId="57A9DA90" w:rsidR="00326DF0" w:rsidRPr="00660D3E" w:rsidRDefault="00326DF0" w:rsidP="00660D3E">
      <w:pPr>
        <w:pStyle w:val="ListParagraph"/>
        <w:numPr>
          <w:ilvl w:val="1"/>
          <w:numId w:val="10"/>
        </w:numPr>
        <w:spacing w:after="0"/>
        <w:rPr>
          <w:rFonts w:ascii="Arial" w:hAnsi="Arial" w:cs="Arial"/>
          <w:sz w:val="24"/>
          <w:szCs w:val="24"/>
        </w:rPr>
      </w:pPr>
      <w:r w:rsidRPr="00660D3E">
        <w:rPr>
          <w:rFonts w:ascii="Arial" w:hAnsi="Arial" w:cs="Arial"/>
          <w:sz w:val="24"/>
          <w:szCs w:val="24"/>
        </w:rPr>
        <w:t>Comply with anti-money laundering laws and regulations</w:t>
      </w:r>
    </w:p>
    <w:p w14:paraId="2A32B522" w14:textId="2AE14149" w:rsidR="00326DF0" w:rsidRPr="00660D3E" w:rsidRDefault="00326DF0" w:rsidP="00660D3E">
      <w:pPr>
        <w:pStyle w:val="ListParagraph"/>
        <w:numPr>
          <w:ilvl w:val="1"/>
          <w:numId w:val="10"/>
        </w:numPr>
        <w:spacing w:after="0"/>
        <w:rPr>
          <w:rFonts w:ascii="Arial" w:hAnsi="Arial" w:cs="Arial"/>
          <w:sz w:val="24"/>
          <w:szCs w:val="24"/>
        </w:rPr>
      </w:pPr>
      <w:r w:rsidRPr="00660D3E">
        <w:rPr>
          <w:rFonts w:ascii="Arial" w:hAnsi="Arial" w:cs="Arial"/>
          <w:sz w:val="24"/>
          <w:szCs w:val="24"/>
        </w:rPr>
        <w:t>Comply with tax laws and regulations in the jurisdiction in which they operate</w:t>
      </w:r>
    </w:p>
    <w:p w14:paraId="1E9252E8" w14:textId="2B475AFC" w:rsidR="00326DF0" w:rsidRPr="00660D3E" w:rsidRDefault="00326DF0" w:rsidP="00660D3E">
      <w:pPr>
        <w:pStyle w:val="ListParagraph"/>
        <w:numPr>
          <w:ilvl w:val="1"/>
          <w:numId w:val="10"/>
        </w:numPr>
        <w:spacing w:after="0"/>
        <w:rPr>
          <w:rFonts w:ascii="Arial" w:hAnsi="Arial" w:cs="Arial"/>
          <w:sz w:val="24"/>
          <w:szCs w:val="24"/>
        </w:rPr>
      </w:pPr>
      <w:r w:rsidRPr="00660D3E">
        <w:rPr>
          <w:rFonts w:ascii="Arial" w:hAnsi="Arial" w:cs="Arial"/>
          <w:sz w:val="24"/>
          <w:szCs w:val="24"/>
        </w:rPr>
        <w:t>Act carefully to prevent Barker Brettell from being involved or used in money laundering, tax evasion or other criminal activities: and</w:t>
      </w:r>
    </w:p>
    <w:p w14:paraId="6B7A3010" w14:textId="2401D221" w:rsidR="00326DF0" w:rsidRPr="00660D3E" w:rsidRDefault="00326DF0" w:rsidP="00660D3E">
      <w:pPr>
        <w:pStyle w:val="ListParagraph"/>
        <w:numPr>
          <w:ilvl w:val="1"/>
          <w:numId w:val="10"/>
        </w:numPr>
        <w:spacing w:after="0"/>
        <w:rPr>
          <w:rFonts w:ascii="Arial" w:hAnsi="Arial" w:cs="Arial"/>
          <w:sz w:val="24"/>
          <w:szCs w:val="24"/>
        </w:rPr>
      </w:pPr>
      <w:r w:rsidRPr="00660D3E">
        <w:rPr>
          <w:rFonts w:ascii="Arial" w:hAnsi="Arial" w:cs="Arial"/>
          <w:sz w:val="24"/>
          <w:szCs w:val="24"/>
        </w:rPr>
        <w:t>Recognise and monitor potential warning signals that could help detect unusual or suspicious activity</w:t>
      </w:r>
    </w:p>
    <w:p w14:paraId="6A661AD2" w14:textId="77777777" w:rsidR="008C0203" w:rsidRPr="00660D3E" w:rsidRDefault="008C0203" w:rsidP="00660D3E">
      <w:pPr>
        <w:spacing w:after="0"/>
        <w:rPr>
          <w:rFonts w:ascii="Arial" w:hAnsi="Arial" w:cs="Arial"/>
          <w:sz w:val="24"/>
          <w:szCs w:val="24"/>
        </w:rPr>
      </w:pPr>
    </w:p>
    <w:p w14:paraId="74E6F72E" w14:textId="08958042" w:rsidR="00326DF0" w:rsidRPr="00660D3E" w:rsidRDefault="00326DF0" w:rsidP="00660D3E">
      <w:pPr>
        <w:pStyle w:val="Heading2"/>
        <w:numPr>
          <w:ilvl w:val="0"/>
          <w:numId w:val="10"/>
        </w:numPr>
        <w:rPr>
          <w:b/>
          <w:bCs/>
        </w:rPr>
      </w:pPr>
      <w:bookmarkStart w:id="7" w:name="_Toc99627765"/>
      <w:r w:rsidRPr="00660D3E">
        <w:rPr>
          <w:b/>
          <w:bCs/>
        </w:rPr>
        <w:t>Conflict of Interest</w:t>
      </w:r>
      <w:bookmarkEnd w:id="7"/>
      <w:r w:rsidRPr="00660D3E">
        <w:rPr>
          <w:b/>
          <w:bCs/>
        </w:rPr>
        <w:t xml:space="preserve"> </w:t>
      </w:r>
    </w:p>
    <w:p w14:paraId="55470BD2" w14:textId="4B2D8161" w:rsidR="00326DF0" w:rsidRPr="00660D3E" w:rsidRDefault="00326DF0" w:rsidP="00660D3E">
      <w:pPr>
        <w:spacing w:after="0"/>
        <w:ind w:left="360" w:firstLine="720"/>
        <w:rPr>
          <w:rFonts w:ascii="Arial" w:hAnsi="Arial" w:cs="Arial"/>
          <w:sz w:val="24"/>
          <w:szCs w:val="24"/>
        </w:rPr>
      </w:pPr>
      <w:r w:rsidRPr="00660D3E">
        <w:rPr>
          <w:rFonts w:ascii="Arial" w:hAnsi="Arial" w:cs="Arial"/>
          <w:sz w:val="24"/>
          <w:szCs w:val="24"/>
        </w:rPr>
        <w:t>Suppliers must always:</w:t>
      </w:r>
    </w:p>
    <w:p w14:paraId="2BC955BC" w14:textId="055B8E52" w:rsidR="00326DF0" w:rsidRPr="00660D3E" w:rsidRDefault="00326DF0" w:rsidP="00660D3E">
      <w:pPr>
        <w:pStyle w:val="ListParagraph"/>
        <w:numPr>
          <w:ilvl w:val="1"/>
          <w:numId w:val="10"/>
        </w:numPr>
        <w:rPr>
          <w:rFonts w:ascii="Arial" w:hAnsi="Arial" w:cs="Arial"/>
          <w:sz w:val="24"/>
          <w:szCs w:val="24"/>
        </w:rPr>
      </w:pPr>
      <w:r w:rsidRPr="00660D3E">
        <w:rPr>
          <w:rFonts w:ascii="Arial" w:hAnsi="Arial" w:cs="Arial"/>
          <w:sz w:val="24"/>
          <w:szCs w:val="24"/>
        </w:rPr>
        <w:t xml:space="preserve">Completely and truthfully disclose, in writing, any actual, </w:t>
      </w:r>
      <w:r w:rsidR="008C0203" w:rsidRPr="00660D3E">
        <w:rPr>
          <w:rFonts w:ascii="Arial" w:hAnsi="Arial" w:cs="Arial"/>
          <w:sz w:val="24"/>
          <w:szCs w:val="24"/>
        </w:rPr>
        <w:t>potential,</w:t>
      </w:r>
      <w:r w:rsidRPr="00660D3E">
        <w:rPr>
          <w:rFonts w:ascii="Arial" w:hAnsi="Arial" w:cs="Arial"/>
          <w:sz w:val="24"/>
          <w:szCs w:val="24"/>
        </w:rPr>
        <w:t xml:space="preserve"> or perceived conflicts of interest to their Barker Brettell contact before </w:t>
      </w:r>
      <w:r w:rsidR="000C5EA4" w:rsidRPr="00660D3E">
        <w:rPr>
          <w:rFonts w:ascii="Arial" w:hAnsi="Arial" w:cs="Arial"/>
          <w:sz w:val="24"/>
          <w:szCs w:val="24"/>
        </w:rPr>
        <w:t>entering</w:t>
      </w:r>
      <w:r w:rsidRPr="00660D3E">
        <w:rPr>
          <w:rFonts w:ascii="Arial" w:hAnsi="Arial" w:cs="Arial"/>
          <w:sz w:val="24"/>
          <w:szCs w:val="24"/>
        </w:rPr>
        <w:t xml:space="preserve"> negotiations and/or starting a business relationship with Barker Brettell.</w:t>
      </w:r>
    </w:p>
    <w:p w14:paraId="670A93DB" w14:textId="24E180F5" w:rsidR="00326DF0" w:rsidRPr="00660D3E" w:rsidRDefault="00326DF0" w:rsidP="00660D3E">
      <w:pPr>
        <w:pStyle w:val="ListParagraph"/>
        <w:numPr>
          <w:ilvl w:val="1"/>
          <w:numId w:val="10"/>
        </w:numPr>
        <w:rPr>
          <w:rFonts w:ascii="Arial" w:hAnsi="Arial" w:cs="Arial"/>
          <w:sz w:val="24"/>
          <w:szCs w:val="24"/>
        </w:rPr>
      </w:pPr>
      <w:r w:rsidRPr="00660D3E">
        <w:rPr>
          <w:rFonts w:ascii="Arial" w:hAnsi="Arial" w:cs="Arial"/>
          <w:sz w:val="24"/>
          <w:szCs w:val="24"/>
        </w:rPr>
        <w:t>Promptly disclose in writing</w:t>
      </w:r>
      <w:r w:rsidR="00A16E8A">
        <w:rPr>
          <w:rFonts w:ascii="Arial" w:hAnsi="Arial" w:cs="Arial"/>
          <w:sz w:val="24"/>
          <w:szCs w:val="24"/>
        </w:rPr>
        <w:t xml:space="preserve"> to</w:t>
      </w:r>
      <w:r w:rsidRPr="00660D3E">
        <w:rPr>
          <w:rFonts w:ascii="Arial" w:hAnsi="Arial" w:cs="Arial"/>
          <w:sz w:val="24"/>
          <w:szCs w:val="24"/>
        </w:rPr>
        <w:t xml:space="preserve"> their Barker Brettell contact any c</w:t>
      </w:r>
      <w:r w:rsidR="00105C71" w:rsidRPr="00660D3E">
        <w:rPr>
          <w:rFonts w:ascii="Arial" w:hAnsi="Arial" w:cs="Arial"/>
          <w:sz w:val="24"/>
          <w:szCs w:val="24"/>
        </w:rPr>
        <w:t>o</w:t>
      </w:r>
      <w:r w:rsidRPr="00660D3E">
        <w:rPr>
          <w:rFonts w:ascii="Arial" w:hAnsi="Arial" w:cs="Arial"/>
          <w:sz w:val="24"/>
          <w:szCs w:val="24"/>
        </w:rPr>
        <w:t>nflicts of interest arising during their business relationship with Barker Brettell.</w:t>
      </w:r>
    </w:p>
    <w:p w14:paraId="07B5EEA5" w14:textId="33D727AA" w:rsidR="001B2C4C" w:rsidRPr="00660D3E" w:rsidRDefault="00326DF0" w:rsidP="00660D3E">
      <w:pPr>
        <w:pStyle w:val="ListParagraph"/>
        <w:numPr>
          <w:ilvl w:val="1"/>
          <w:numId w:val="10"/>
        </w:numPr>
        <w:rPr>
          <w:rFonts w:ascii="Arial" w:hAnsi="Arial" w:cs="Arial"/>
          <w:sz w:val="24"/>
          <w:szCs w:val="24"/>
        </w:rPr>
      </w:pPr>
      <w:r w:rsidRPr="00660D3E">
        <w:rPr>
          <w:rFonts w:ascii="Arial" w:hAnsi="Arial" w:cs="Arial"/>
          <w:sz w:val="24"/>
          <w:szCs w:val="24"/>
        </w:rPr>
        <w:t xml:space="preserve">Avoid any conflicts of interest, whether actual, </w:t>
      </w:r>
      <w:r w:rsidR="008C0203" w:rsidRPr="00660D3E">
        <w:rPr>
          <w:rFonts w:ascii="Arial" w:hAnsi="Arial" w:cs="Arial"/>
          <w:sz w:val="24"/>
          <w:szCs w:val="24"/>
        </w:rPr>
        <w:t>potential,</w:t>
      </w:r>
      <w:r w:rsidRPr="00660D3E">
        <w:rPr>
          <w:rFonts w:ascii="Arial" w:hAnsi="Arial" w:cs="Arial"/>
          <w:sz w:val="24"/>
          <w:szCs w:val="24"/>
        </w:rPr>
        <w:t xml:space="preserve"> or perceived, that are not properly disclosed and mitigated.</w:t>
      </w:r>
    </w:p>
    <w:p w14:paraId="60197707" w14:textId="6A98119F" w:rsidR="00854817" w:rsidRPr="00660D3E" w:rsidRDefault="00854817" w:rsidP="00854817">
      <w:pPr>
        <w:pStyle w:val="Heading1"/>
        <w:rPr>
          <w:b/>
          <w:bCs/>
        </w:rPr>
      </w:pPr>
      <w:bookmarkStart w:id="8" w:name="_Toc99627766"/>
      <w:r w:rsidRPr="00660D3E">
        <w:rPr>
          <w:b/>
          <w:bCs/>
        </w:rPr>
        <w:t>Employment Practices</w:t>
      </w:r>
      <w:bookmarkEnd w:id="8"/>
    </w:p>
    <w:p w14:paraId="0E889579" w14:textId="4502A3D6" w:rsidR="001B2C4C" w:rsidRPr="00660D3E" w:rsidRDefault="001B2C4C" w:rsidP="00854817">
      <w:pPr>
        <w:pStyle w:val="Heading2"/>
        <w:rPr>
          <w:b/>
          <w:bCs/>
        </w:rPr>
      </w:pPr>
      <w:bookmarkStart w:id="9" w:name="_Toc99627767"/>
      <w:r w:rsidRPr="00660D3E">
        <w:rPr>
          <w:b/>
          <w:bCs/>
        </w:rPr>
        <w:t xml:space="preserve">Underage </w:t>
      </w:r>
      <w:r w:rsidR="00A16E8A">
        <w:rPr>
          <w:b/>
          <w:bCs/>
        </w:rPr>
        <w:t>L</w:t>
      </w:r>
      <w:r w:rsidRPr="00660D3E">
        <w:rPr>
          <w:b/>
          <w:bCs/>
        </w:rPr>
        <w:t>abour</w:t>
      </w:r>
      <w:bookmarkEnd w:id="9"/>
    </w:p>
    <w:p w14:paraId="742627D2" w14:textId="220C8D2A" w:rsidR="001B2C4C" w:rsidRPr="00660D3E" w:rsidRDefault="001B2C4C" w:rsidP="008C0203">
      <w:pPr>
        <w:rPr>
          <w:rFonts w:ascii="Arial" w:hAnsi="Arial" w:cs="Arial"/>
          <w:sz w:val="24"/>
          <w:szCs w:val="24"/>
        </w:rPr>
      </w:pPr>
      <w:r w:rsidRPr="00660D3E">
        <w:rPr>
          <w:rFonts w:ascii="Arial" w:hAnsi="Arial" w:cs="Arial"/>
          <w:sz w:val="24"/>
          <w:szCs w:val="24"/>
        </w:rPr>
        <w:t xml:space="preserve">Suppliers shall ensure that no underage labour has been used in the production or distribution of goods and services. </w:t>
      </w:r>
    </w:p>
    <w:p w14:paraId="734990B3" w14:textId="61AE9798" w:rsidR="001B2C4C" w:rsidRPr="00660D3E" w:rsidRDefault="001B2C4C" w:rsidP="00854817">
      <w:pPr>
        <w:pStyle w:val="Heading2"/>
        <w:rPr>
          <w:b/>
          <w:bCs/>
        </w:rPr>
      </w:pPr>
      <w:bookmarkStart w:id="10" w:name="_Toc99627768"/>
      <w:r w:rsidRPr="00660D3E">
        <w:rPr>
          <w:b/>
          <w:bCs/>
        </w:rPr>
        <w:t xml:space="preserve">Forced </w:t>
      </w:r>
      <w:r w:rsidR="00A16E8A">
        <w:rPr>
          <w:b/>
          <w:bCs/>
        </w:rPr>
        <w:t>L</w:t>
      </w:r>
      <w:r w:rsidRPr="00660D3E">
        <w:rPr>
          <w:b/>
          <w:bCs/>
        </w:rPr>
        <w:t>abour</w:t>
      </w:r>
      <w:bookmarkEnd w:id="10"/>
    </w:p>
    <w:p w14:paraId="68411FEE" w14:textId="77777777" w:rsidR="001B2C4C" w:rsidRPr="00660D3E" w:rsidRDefault="001B2C4C" w:rsidP="008C0203">
      <w:pPr>
        <w:rPr>
          <w:rFonts w:ascii="Arial" w:hAnsi="Arial" w:cs="Arial"/>
          <w:sz w:val="24"/>
          <w:szCs w:val="24"/>
        </w:rPr>
      </w:pPr>
      <w:r w:rsidRPr="00660D3E">
        <w:rPr>
          <w:rFonts w:ascii="Arial" w:hAnsi="Arial" w:cs="Arial"/>
          <w:sz w:val="24"/>
          <w:szCs w:val="24"/>
        </w:rPr>
        <w:t>Suppliers will not use or tolerate in their supply chain any form of slavery, servitude, indentured, bonded, involuntary prison, military or compulsory labour or any form of human trafficking.</w:t>
      </w:r>
    </w:p>
    <w:p w14:paraId="54A2A49D" w14:textId="5A1F6766" w:rsidR="00184599" w:rsidRPr="00660D3E" w:rsidRDefault="001B2C4C" w:rsidP="00854817">
      <w:pPr>
        <w:pStyle w:val="Heading2"/>
        <w:rPr>
          <w:b/>
          <w:bCs/>
        </w:rPr>
      </w:pPr>
      <w:bookmarkStart w:id="11" w:name="_Toc99627769"/>
      <w:r w:rsidRPr="00660D3E">
        <w:rPr>
          <w:b/>
          <w:bCs/>
        </w:rPr>
        <w:t>Working Hours</w:t>
      </w:r>
      <w:bookmarkEnd w:id="11"/>
    </w:p>
    <w:p w14:paraId="6E42ECCD" w14:textId="56905002" w:rsidR="00365016" w:rsidRPr="00660D3E" w:rsidRDefault="001B2C4C" w:rsidP="008C0203">
      <w:pPr>
        <w:rPr>
          <w:rFonts w:ascii="Arial" w:hAnsi="Arial" w:cs="Arial"/>
          <w:sz w:val="24"/>
          <w:szCs w:val="24"/>
        </w:rPr>
      </w:pPr>
      <w:r w:rsidRPr="00660D3E">
        <w:rPr>
          <w:rFonts w:ascii="Arial" w:hAnsi="Arial" w:cs="Arial"/>
          <w:sz w:val="24"/>
          <w:szCs w:val="24"/>
        </w:rPr>
        <w:t xml:space="preserve">Suppliers must ensure working hours comply with national laws and standards and should not expect workers to work (including overtime) </w:t>
      </w:r>
      <w:proofErr w:type="gramStart"/>
      <w:r w:rsidRPr="00660D3E">
        <w:rPr>
          <w:rFonts w:ascii="Arial" w:hAnsi="Arial" w:cs="Arial"/>
          <w:sz w:val="24"/>
          <w:szCs w:val="24"/>
        </w:rPr>
        <w:t>in excess of</w:t>
      </w:r>
      <w:proofErr w:type="gramEnd"/>
      <w:r w:rsidRPr="00660D3E">
        <w:rPr>
          <w:rFonts w:ascii="Arial" w:hAnsi="Arial" w:cs="Arial"/>
          <w:sz w:val="24"/>
          <w:szCs w:val="24"/>
        </w:rPr>
        <w:t xml:space="preserve"> hours set out in relevant working time legislation </w:t>
      </w:r>
    </w:p>
    <w:p w14:paraId="4D315475" w14:textId="2168AFF9" w:rsidR="00365016" w:rsidRPr="00660D3E" w:rsidRDefault="00365016" w:rsidP="00854817">
      <w:pPr>
        <w:pStyle w:val="Heading2"/>
        <w:rPr>
          <w:b/>
          <w:bCs/>
        </w:rPr>
      </w:pPr>
      <w:bookmarkStart w:id="12" w:name="_Toc99627770"/>
      <w:r w:rsidRPr="00660D3E">
        <w:rPr>
          <w:b/>
          <w:bCs/>
        </w:rPr>
        <w:t xml:space="preserve">Healthy and </w:t>
      </w:r>
      <w:r w:rsidR="00A16E8A">
        <w:rPr>
          <w:b/>
          <w:bCs/>
        </w:rPr>
        <w:t>S</w:t>
      </w:r>
      <w:r w:rsidRPr="00660D3E">
        <w:rPr>
          <w:b/>
          <w:bCs/>
        </w:rPr>
        <w:t xml:space="preserve">afe </w:t>
      </w:r>
      <w:r w:rsidR="00A16E8A">
        <w:rPr>
          <w:b/>
          <w:bCs/>
        </w:rPr>
        <w:t>W</w:t>
      </w:r>
      <w:r w:rsidRPr="00660D3E">
        <w:rPr>
          <w:b/>
          <w:bCs/>
        </w:rPr>
        <w:t xml:space="preserve">orking </w:t>
      </w:r>
      <w:r w:rsidR="00A16E8A">
        <w:rPr>
          <w:b/>
          <w:bCs/>
        </w:rPr>
        <w:t>C</w:t>
      </w:r>
      <w:r w:rsidRPr="00660D3E">
        <w:rPr>
          <w:b/>
          <w:bCs/>
        </w:rPr>
        <w:t>onditions</w:t>
      </w:r>
      <w:bookmarkEnd w:id="12"/>
    </w:p>
    <w:p w14:paraId="65E0C04E" w14:textId="795A4F10" w:rsidR="0023211C" w:rsidRPr="00660D3E" w:rsidRDefault="00365016" w:rsidP="008C0203">
      <w:pPr>
        <w:rPr>
          <w:rFonts w:ascii="Arial" w:hAnsi="Arial" w:cs="Arial"/>
          <w:sz w:val="24"/>
          <w:szCs w:val="24"/>
        </w:rPr>
      </w:pPr>
      <w:r w:rsidRPr="00660D3E">
        <w:rPr>
          <w:rFonts w:ascii="Arial" w:hAnsi="Arial" w:cs="Arial"/>
          <w:sz w:val="24"/>
          <w:szCs w:val="24"/>
        </w:rPr>
        <w:t xml:space="preserve">Suppliers must provide safe and clean conditions for workers at sites of working and residential facilities. </w:t>
      </w:r>
    </w:p>
    <w:p w14:paraId="2DE9DAF0" w14:textId="0C70FE84" w:rsidR="00365016" w:rsidRPr="00660D3E" w:rsidRDefault="00365016" w:rsidP="00854817">
      <w:pPr>
        <w:pStyle w:val="Heading2"/>
        <w:rPr>
          <w:b/>
          <w:bCs/>
        </w:rPr>
      </w:pPr>
      <w:bookmarkStart w:id="13" w:name="_Toc99627771"/>
      <w:r w:rsidRPr="00660D3E">
        <w:rPr>
          <w:b/>
          <w:bCs/>
        </w:rPr>
        <w:t>Discrimination</w:t>
      </w:r>
      <w:bookmarkEnd w:id="13"/>
    </w:p>
    <w:p w14:paraId="0F646300" w14:textId="2892B195" w:rsidR="00365016" w:rsidRPr="00660D3E" w:rsidRDefault="00365016" w:rsidP="008C0203">
      <w:pPr>
        <w:rPr>
          <w:rFonts w:ascii="Arial" w:hAnsi="Arial" w:cs="Arial"/>
          <w:sz w:val="24"/>
          <w:szCs w:val="24"/>
        </w:rPr>
      </w:pPr>
      <w:r w:rsidRPr="00660D3E">
        <w:rPr>
          <w:rFonts w:ascii="Arial" w:hAnsi="Arial" w:cs="Arial"/>
          <w:sz w:val="24"/>
          <w:szCs w:val="24"/>
        </w:rPr>
        <w:t xml:space="preserve">An inclusive and diverse work environment is encouraged, with equal opportunities for all </w:t>
      </w:r>
      <w:r w:rsidR="0023211C" w:rsidRPr="00660D3E">
        <w:rPr>
          <w:rFonts w:ascii="Arial" w:hAnsi="Arial" w:cs="Arial"/>
          <w:sz w:val="24"/>
          <w:szCs w:val="24"/>
        </w:rPr>
        <w:t>workers. All</w:t>
      </w:r>
      <w:r w:rsidRPr="00660D3E">
        <w:rPr>
          <w:rFonts w:ascii="Arial" w:hAnsi="Arial" w:cs="Arial"/>
          <w:sz w:val="24"/>
          <w:szCs w:val="24"/>
        </w:rPr>
        <w:t xml:space="preserve"> employees must be treated fairly and not discriminated against in any form of employment.</w:t>
      </w:r>
    </w:p>
    <w:p w14:paraId="6B675844" w14:textId="0CAB05E7" w:rsidR="00365016" w:rsidRPr="00660D3E" w:rsidRDefault="00365016" w:rsidP="000C5EA4">
      <w:pPr>
        <w:pStyle w:val="Heading1"/>
        <w:rPr>
          <w:b/>
          <w:bCs/>
        </w:rPr>
      </w:pPr>
      <w:bookmarkStart w:id="14" w:name="_Toc99627772"/>
      <w:r w:rsidRPr="00660D3E">
        <w:rPr>
          <w:b/>
          <w:bCs/>
        </w:rPr>
        <w:lastRenderedPageBreak/>
        <w:t>Information Protection</w:t>
      </w:r>
      <w:bookmarkEnd w:id="14"/>
    </w:p>
    <w:p w14:paraId="180E34AE" w14:textId="0D3AF493" w:rsidR="00365016" w:rsidRPr="00660D3E" w:rsidRDefault="00365016" w:rsidP="000C5EA4">
      <w:pPr>
        <w:pStyle w:val="Heading2"/>
        <w:rPr>
          <w:b/>
          <w:bCs/>
        </w:rPr>
      </w:pPr>
      <w:bookmarkStart w:id="15" w:name="_Toc99627773"/>
      <w:r w:rsidRPr="00660D3E">
        <w:rPr>
          <w:b/>
          <w:bCs/>
        </w:rPr>
        <w:t>Confidential/Prop</w:t>
      </w:r>
      <w:r w:rsidR="006E0312" w:rsidRPr="00660D3E">
        <w:rPr>
          <w:b/>
          <w:bCs/>
        </w:rPr>
        <w:t>rietary Information</w:t>
      </w:r>
      <w:bookmarkEnd w:id="15"/>
    </w:p>
    <w:p w14:paraId="13453BEF" w14:textId="32F5ECB0" w:rsidR="006E0312" w:rsidRPr="00660D3E" w:rsidRDefault="006E0312" w:rsidP="008C0203">
      <w:pPr>
        <w:rPr>
          <w:rFonts w:ascii="Arial" w:hAnsi="Arial" w:cs="Arial"/>
          <w:sz w:val="24"/>
          <w:szCs w:val="24"/>
        </w:rPr>
      </w:pPr>
      <w:r w:rsidRPr="00660D3E">
        <w:rPr>
          <w:rFonts w:ascii="Arial" w:hAnsi="Arial" w:cs="Arial"/>
          <w:sz w:val="24"/>
          <w:szCs w:val="24"/>
        </w:rPr>
        <w:t xml:space="preserve">Suppliers shall protect all sensitive information, including confidential, </w:t>
      </w:r>
      <w:r w:rsidR="000C5EA4" w:rsidRPr="00660D3E">
        <w:rPr>
          <w:rFonts w:ascii="Arial" w:hAnsi="Arial" w:cs="Arial"/>
          <w:sz w:val="24"/>
          <w:szCs w:val="24"/>
        </w:rPr>
        <w:t>proprietary,</w:t>
      </w:r>
      <w:r w:rsidRPr="00660D3E">
        <w:rPr>
          <w:rFonts w:ascii="Arial" w:hAnsi="Arial" w:cs="Arial"/>
          <w:sz w:val="24"/>
          <w:szCs w:val="24"/>
        </w:rPr>
        <w:t xml:space="preserve"> and personal information.  Information should not be used for any purpose other than the business purpose for which it was provided unless there is prior authorisation from the owner of the information.</w:t>
      </w:r>
    </w:p>
    <w:p w14:paraId="1804EFB2" w14:textId="75767D65" w:rsidR="006E0312" w:rsidRPr="00660D3E" w:rsidRDefault="006E0312" w:rsidP="000C5EA4">
      <w:pPr>
        <w:pStyle w:val="Heading2"/>
        <w:rPr>
          <w:b/>
          <w:bCs/>
        </w:rPr>
      </w:pPr>
      <w:bookmarkStart w:id="16" w:name="_Toc99627774"/>
      <w:r w:rsidRPr="00660D3E">
        <w:rPr>
          <w:b/>
          <w:bCs/>
        </w:rPr>
        <w:t>Intellectual Property</w:t>
      </w:r>
      <w:bookmarkEnd w:id="16"/>
    </w:p>
    <w:p w14:paraId="5DB58DD7" w14:textId="59F51680" w:rsidR="006E0312" w:rsidRPr="00660D3E" w:rsidRDefault="006E0312" w:rsidP="008C0203">
      <w:pPr>
        <w:rPr>
          <w:rFonts w:ascii="Arial" w:hAnsi="Arial" w:cs="Arial"/>
          <w:sz w:val="24"/>
          <w:szCs w:val="24"/>
        </w:rPr>
      </w:pPr>
      <w:r w:rsidRPr="00660D3E">
        <w:rPr>
          <w:rFonts w:ascii="Arial" w:hAnsi="Arial" w:cs="Arial"/>
          <w:sz w:val="24"/>
          <w:szCs w:val="24"/>
        </w:rPr>
        <w:t xml:space="preserve">Suppliers shall respect the intellectual property rights of others, including Barker Brettell, its affiliates and business partners.  Suppliers must comply with all applicable laws governing intellectual property rights, including IP designated as a trade secret, as confidential, or that is subject to patents, </w:t>
      </w:r>
      <w:r w:rsidR="000C5EA4" w:rsidRPr="00660D3E">
        <w:rPr>
          <w:rFonts w:ascii="Arial" w:hAnsi="Arial" w:cs="Arial"/>
          <w:sz w:val="24"/>
          <w:szCs w:val="24"/>
        </w:rPr>
        <w:t>copyrights,</w:t>
      </w:r>
      <w:r w:rsidRPr="00660D3E">
        <w:rPr>
          <w:rFonts w:ascii="Arial" w:hAnsi="Arial" w:cs="Arial"/>
          <w:sz w:val="24"/>
          <w:szCs w:val="24"/>
        </w:rPr>
        <w:t xml:space="preserve"> or </w:t>
      </w:r>
      <w:proofErr w:type="gramStart"/>
      <w:r w:rsidRPr="00660D3E">
        <w:rPr>
          <w:rFonts w:ascii="Arial" w:hAnsi="Arial" w:cs="Arial"/>
          <w:sz w:val="24"/>
          <w:szCs w:val="24"/>
        </w:rPr>
        <w:t>trade</w:t>
      </w:r>
      <w:r w:rsidR="009B2A2A">
        <w:rPr>
          <w:rFonts w:ascii="Arial" w:hAnsi="Arial" w:cs="Arial"/>
          <w:sz w:val="24"/>
          <w:szCs w:val="24"/>
        </w:rPr>
        <w:t xml:space="preserve"> </w:t>
      </w:r>
      <w:r w:rsidRPr="00660D3E">
        <w:rPr>
          <w:rFonts w:ascii="Arial" w:hAnsi="Arial" w:cs="Arial"/>
          <w:sz w:val="24"/>
          <w:szCs w:val="24"/>
        </w:rPr>
        <w:t>mark</w:t>
      </w:r>
      <w:proofErr w:type="gramEnd"/>
      <w:r w:rsidRPr="00660D3E">
        <w:rPr>
          <w:rFonts w:ascii="Arial" w:hAnsi="Arial" w:cs="Arial"/>
          <w:sz w:val="24"/>
          <w:szCs w:val="24"/>
        </w:rPr>
        <w:t xml:space="preserve"> restrictions.</w:t>
      </w:r>
    </w:p>
    <w:p w14:paraId="764FF473" w14:textId="5EFA2B9D" w:rsidR="006E0312" w:rsidRPr="00660D3E" w:rsidRDefault="006E0312" w:rsidP="000C5EA4">
      <w:pPr>
        <w:pStyle w:val="Heading2"/>
        <w:rPr>
          <w:b/>
          <w:bCs/>
        </w:rPr>
      </w:pPr>
      <w:bookmarkStart w:id="17" w:name="_Toc99627775"/>
      <w:r w:rsidRPr="00660D3E">
        <w:rPr>
          <w:b/>
          <w:bCs/>
        </w:rPr>
        <w:t>Information Security</w:t>
      </w:r>
      <w:bookmarkEnd w:id="17"/>
    </w:p>
    <w:p w14:paraId="3E680C50" w14:textId="454D51BA" w:rsidR="006E0312" w:rsidRPr="00660D3E" w:rsidRDefault="006E0312" w:rsidP="008C0203">
      <w:pPr>
        <w:rPr>
          <w:rFonts w:ascii="Arial" w:hAnsi="Arial" w:cs="Arial"/>
          <w:sz w:val="24"/>
          <w:szCs w:val="24"/>
        </w:rPr>
      </w:pPr>
      <w:r w:rsidRPr="00660D3E">
        <w:rPr>
          <w:rFonts w:ascii="Arial" w:hAnsi="Arial" w:cs="Arial"/>
          <w:sz w:val="24"/>
          <w:szCs w:val="24"/>
        </w:rPr>
        <w:t xml:space="preserve">Privacy, and data and information security are of the utmost importance to Barker Brettell.  Suppliers shall protect personal data and confidential and proprietary information of Barker Brettell and others, from unauthorised access, use, modification, </w:t>
      </w:r>
      <w:r w:rsidR="000C5EA4" w:rsidRPr="00660D3E">
        <w:rPr>
          <w:rFonts w:ascii="Arial" w:hAnsi="Arial" w:cs="Arial"/>
          <w:sz w:val="24"/>
          <w:szCs w:val="24"/>
        </w:rPr>
        <w:t>destruction,</w:t>
      </w:r>
      <w:r w:rsidRPr="00660D3E">
        <w:rPr>
          <w:rFonts w:ascii="Arial" w:hAnsi="Arial" w:cs="Arial"/>
          <w:sz w:val="24"/>
          <w:szCs w:val="24"/>
        </w:rPr>
        <w:t xml:space="preserve"> and disclosure through appropriate physical and electronic security procedures.  Suppliers must evaluate the data collected from possible data subjects an</w:t>
      </w:r>
      <w:r w:rsidR="000C5EA4" w:rsidRPr="00660D3E">
        <w:rPr>
          <w:rFonts w:ascii="Arial" w:hAnsi="Arial" w:cs="Arial"/>
          <w:sz w:val="24"/>
          <w:szCs w:val="24"/>
        </w:rPr>
        <w:t>d</w:t>
      </w:r>
      <w:r w:rsidRPr="00660D3E">
        <w:rPr>
          <w:rFonts w:ascii="Arial" w:hAnsi="Arial" w:cs="Arial"/>
          <w:sz w:val="24"/>
          <w:szCs w:val="24"/>
        </w:rPr>
        <w:t xml:space="preserve"> the applicability of the General Data Protection Regulation (GDPR) to its business and its relationship with Barker </w:t>
      </w:r>
      <w:r w:rsidR="000C5EA4" w:rsidRPr="00660D3E">
        <w:rPr>
          <w:rFonts w:ascii="Arial" w:hAnsi="Arial" w:cs="Arial"/>
          <w:sz w:val="24"/>
          <w:szCs w:val="24"/>
        </w:rPr>
        <w:t>Brettell and</w:t>
      </w:r>
      <w:r w:rsidRPr="00660D3E">
        <w:rPr>
          <w:rFonts w:ascii="Arial" w:hAnsi="Arial" w:cs="Arial"/>
          <w:sz w:val="24"/>
          <w:szCs w:val="24"/>
        </w:rPr>
        <w:t xml:space="preserve"> take appropriate measures to ensure its compliance with this and all applicable data and privacy laws.</w:t>
      </w:r>
    </w:p>
    <w:p w14:paraId="151CC35E" w14:textId="77777777" w:rsidR="0023211C" w:rsidRPr="00660D3E" w:rsidRDefault="0023211C" w:rsidP="000C5EA4">
      <w:pPr>
        <w:pStyle w:val="Heading1"/>
        <w:rPr>
          <w:b/>
          <w:bCs/>
        </w:rPr>
      </w:pPr>
      <w:bookmarkStart w:id="18" w:name="_Toc99627776"/>
      <w:r w:rsidRPr="00660D3E">
        <w:rPr>
          <w:b/>
          <w:bCs/>
        </w:rPr>
        <w:t>Reporting Violations</w:t>
      </w:r>
      <w:bookmarkEnd w:id="18"/>
    </w:p>
    <w:p w14:paraId="5E9D5895" w14:textId="18982010" w:rsidR="0023211C" w:rsidRPr="00660D3E" w:rsidRDefault="0023211C" w:rsidP="008C0203">
      <w:pPr>
        <w:rPr>
          <w:rFonts w:ascii="Arial" w:hAnsi="Arial" w:cs="Arial"/>
          <w:sz w:val="24"/>
          <w:szCs w:val="24"/>
        </w:rPr>
      </w:pPr>
      <w:r w:rsidRPr="00660D3E">
        <w:rPr>
          <w:rFonts w:ascii="Arial" w:hAnsi="Arial" w:cs="Arial"/>
          <w:sz w:val="24"/>
          <w:szCs w:val="24"/>
        </w:rPr>
        <w:t>Suppliers mu</w:t>
      </w:r>
      <w:r w:rsidR="00FE41CE" w:rsidRPr="00660D3E">
        <w:rPr>
          <w:rFonts w:ascii="Arial" w:hAnsi="Arial" w:cs="Arial"/>
          <w:sz w:val="24"/>
          <w:szCs w:val="24"/>
        </w:rPr>
        <w:t>st</w:t>
      </w:r>
      <w:r w:rsidRPr="00660D3E">
        <w:rPr>
          <w:rFonts w:ascii="Arial" w:hAnsi="Arial" w:cs="Arial"/>
          <w:sz w:val="24"/>
          <w:szCs w:val="24"/>
        </w:rPr>
        <w:t xml:space="preserve"> report to Barker Brettell any questionable conduct, including conduct of any Barker Brettell employee, that the Supplier believes in good faith to be an actual, apparent, or potential violation of this Code. </w:t>
      </w:r>
    </w:p>
    <w:p w14:paraId="208BEAA5" w14:textId="2B91E69C" w:rsidR="00854817" w:rsidRPr="00660D3E" w:rsidRDefault="00854817" w:rsidP="00660D3E">
      <w:pPr>
        <w:pStyle w:val="Heading1"/>
        <w:rPr>
          <w:b/>
          <w:bCs/>
        </w:rPr>
      </w:pPr>
      <w:bookmarkStart w:id="19" w:name="_Toc99627777"/>
      <w:r w:rsidRPr="00660D3E">
        <w:rPr>
          <w:b/>
          <w:bCs/>
        </w:rPr>
        <w:t>Compliance with Code</w:t>
      </w:r>
      <w:bookmarkEnd w:id="19"/>
    </w:p>
    <w:p w14:paraId="7A141F62" w14:textId="3239B0A4" w:rsidR="0023211C" w:rsidRPr="00660D3E" w:rsidRDefault="0023211C" w:rsidP="008C0203">
      <w:pPr>
        <w:rPr>
          <w:rFonts w:ascii="Arial" w:hAnsi="Arial" w:cs="Arial"/>
          <w:sz w:val="24"/>
          <w:szCs w:val="24"/>
        </w:rPr>
      </w:pPr>
      <w:r w:rsidRPr="00660D3E">
        <w:rPr>
          <w:rFonts w:ascii="Arial" w:hAnsi="Arial" w:cs="Arial"/>
          <w:sz w:val="24"/>
          <w:szCs w:val="24"/>
        </w:rPr>
        <w:t xml:space="preserve">This Supplier Code of Conduct is intended to promote a culture within our supply chain that complies with not only the letter, but also the spirit, of all applicable laws, </w:t>
      </w:r>
      <w:r w:rsidR="008C0203" w:rsidRPr="00660D3E">
        <w:rPr>
          <w:rFonts w:ascii="Arial" w:hAnsi="Arial" w:cs="Arial"/>
          <w:sz w:val="24"/>
          <w:szCs w:val="24"/>
        </w:rPr>
        <w:t>rules,</w:t>
      </w:r>
      <w:r w:rsidRPr="00660D3E">
        <w:rPr>
          <w:rFonts w:ascii="Arial" w:hAnsi="Arial" w:cs="Arial"/>
          <w:sz w:val="24"/>
          <w:szCs w:val="24"/>
        </w:rPr>
        <w:t xml:space="preserve"> and regulations.</w:t>
      </w:r>
    </w:p>
    <w:p w14:paraId="1A93E05E" w14:textId="57972E45" w:rsidR="00365016" w:rsidRPr="008C0203" w:rsidRDefault="0023211C" w:rsidP="008C0203">
      <w:pPr>
        <w:rPr>
          <w:rFonts w:ascii="Arial" w:hAnsi="Arial" w:cs="Arial"/>
          <w:sz w:val="24"/>
          <w:szCs w:val="24"/>
        </w:rPr>
      </w:pPr>
      <w:r w:rsidRPr="00660D3E">
        <w:rPr>
          <w:rFonts w:ascii="Arial" w:hAnsi="Arial" w:cs="Arial"/>
          <w:sz w:val="24"/>
          <w:szCs w:val="24"/>
        </w:rPr>
        <w:t>You should refer to the principles set out in this Supplier Code of Conduct when ethical and compliance issues arise. Each of the principles in this Supplier Code of Conduct is fundamental to how we do business. However, this Supplier Code of Conduct cannot anticipate every possible instance in which an ethical issue may arise, and so it aims to reinforce the ethical and responsible way in which we require you to conduct your business and the integrity, honesty and transparency which is required in your operations.</w:t>
      </w:r>
    </w:p>
    <w:sectPr w:rsidR="00365016" w:rsidRPr="008C0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9E2"/>
    <w:multiLevelType w:val="multilevel"/>
    <w:tmpl w:val="0D1A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01BA0"/>
    <w:multiLevelType w:val="hybridMultilevel"/>
    <w:tmpl w:val="DD00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E2626"/>
    <w:multiLevelType w:val="multilevel"/>
    <w:tmpl w:val="A08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208C0"/>
    <w:multiLevelType w:val="multilevel"/>
    <w:tmpl w:val="A08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018A2"/>
    <w:multiLevelType w:val="hybridMultilevel"/>
    <w:tmpl w:val="5A221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7C0E93"/>
    <w:multiLevelType w:val="multilevel"/>
    <w:tmpl w:val="A08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D704D"/>
    <w:multiLevelType w:val="multilevel"/>
    <w:tmpl w:val="A08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97B8F"/>
    <w:multiLevelType w:val="multilevel"/>
    <w:tmpl w:val="A08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62BE0"/>
    <w:multiLevelType w:val="multilevel"/>
    <w:tmpl w:val="A08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C5BDA"/>
    <w:multiLevelType w:val="hybridMultilevel"/>
    <w:tmpl w:val="EFF2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55543">
    <w:abstractNumId w:val="4"/>
  </w:num>
  <w:num w:numId="2" w16cid:durableId="721174274">
    <w:abstractNumId w:val="9"/>
  </w:num>
  <w:num w:numId="3" w16cid:durableId="41754491">
    <w:abstractNumId w:val="3"/>
  </w:num>
  <w:num w:numId="4" w16cid:durableId="458039781">
    <w:abstractNumId w:val="0"/>
  </w:num>
  <w:num w:numId="5" w16cid:durableId="122970272">
    <w:abstractNumId w:val="8"/>
  </w:num>
  <w:num w:numId="6" w16cid:durableId="1692796149">
    <w:abstractNumId w:val="7"/>
  </w:num>
  <w:num w:numId="7" w16cid:durableId="1132482802">
    <w:abstractNumId w:val="5"/>
  </w:num>
  <w:num w:numId="8" w16cid:durableId="849418412">
    <w:abstractNumId w:val="2"/>
  </w:num>
  <w:num w:numId="9" w16cid:durableId="108940952">
    <w:abstractNumId w:val="6"/>
  </w:num>
  <w:num w:numId="10" w16cid:durableId="47094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FA"/>
    <w:rsid w:val="00012FD5"/>
    <w:rsid w:val="00034DFD"/>
    <w:rsid w:val="00041A0B"/>
    <w:rsid w:val="00041A38"/>
    <w:rsid w:val="00064CB8"/>
    <w:rsid w:val="000760A7"/>
    <w:rsid w:val="000974F0"/>
    <w:rsid w:val="000A1ED8"/>
    <w:rsid w:val="000C07EE"/>
    <w:rsid w:val="000C5EA4"/>
    <w:rsid w:val="000D19A6"/>
    <w:rsid w:val="000E55A3"/>
    <w:rsid w:val="000F6595"/>
    <w:rsid w:val="00105C71"/>
    <w:rsid w:val="00110113"/>
    <w:rsid w:val="00163BC6"/>
    <w:rsid w:val="00171273"/>
    <w:rsid w:val="0017772E"/>
    <w:rsid w:val="00182E2C"/>
    <w:rsid w:val="00184599"/>
    <w:rsid w:val="00192B7F"/>
    <w:rsid w:val="00196427"/>
    <w:rsid w:val="001A3EC0"/>
    <w:rsid w:val="001A4B92"/>
    <w:rsid w:val="001B2C4C"/>
    <w:rsid w:val="001D27C5"/>
    <w:rsid w:val="001E14E7"/>
    <w:rsid w:val="001E76A3"/>
    <w:rsid w:val="00206DB7"/>
    <w:rsid w:val="00211825"/>
    <w:rsid w:val="00212F2D"/>
    <w:rsid w:val="002165F3"/>
    <w:rsid w:val="002178BB"/>
    <w:rsid w:val="00230542"/>
    <w:rsid w:val="0023211C"/>
    <w:rsid w:val="002723E4"/>
    <w:rsid w:val="00280B49"/>
    <w:rsid w:val="002C67A1"/>
    <w:rsid w:val="002D5D20"/>
    <w:rsid w:val="002E37DB"/>
    <w:rsid w:val="002E3D31"/>
    <w:rsid w:val="002E5194"/>
    <w:rsid w:val="002F3E00"/>
    <w:rsid w:val="002F3FCF"/>
    <w:rsid w:val="002F672E"/>
    <w:rsid w:val="00301C7A"/>
    <w:rsid w:val="003052DD"/>
    <w:rsid w:val="00306D71"/>
    <w:rsid w:val="00322846"/>
    <w:rsid w:val="00326DF0"/>
    <w:rsid w:val="00345E25"/>
    <w:rsid w:val="00350010"/>
    <w:rsid w:val="00351C76"/>
    <w:rsid w:val="0035210F"/>
    <w:rsid w:val="00362B12"/>
    <w:rsid w:val="003640DD"/>
    <w:rsid w:val="00365016"/>
    <w:rsid w:val="003711C0"/>
    <w:rsid w:val="00383414"/>
    <w:rsid w:val="0039672F"/>
    <w:rsid w:val="00397D11"/>
    <w:rsid w:val="003E79A7"/>
    <w:rsid w:val="003F1BDE"/>
    <w:rsid w:val="00401E26"/>
    <w:rsid w:val="0042226E"/>
    <w:rsid w:val="00423445"/>
    <w:rsid w:val="00424C44"/>
    <w:rsid w:val="004415E1"/>
    <w:rsid w:val="00447684"/>
    <w:rsid w:val="004661C2"/>
    <w:rsid w:val="004677EE"/>
    <w:rsid w:val="0047072A"/>
    <w:rsid w:val="00482E5C"/>
    <w:rsid w:val="00483C55"/>
    <w:rsid w:val="004A7922"/>
    <w:rsid w:val="004C0B85"/>
    <w:rsid w:val="00502521"/>
    <w:rsid w:val="00521109"/>
    <w:rsid w:val="00523C76"/>
    <w:rsid w:val="00531899"/>
    <w:rsid w:val="00573A5C"/>
    <w:rsid w:val="005753E5"/>
    <w:rsid w:val="0059481D"/>
    <w:rsid w:val="005957C3"/>
    <w:rsid w:val="005A1223"/>
    <w:rsid w:val="005A4602"/>
    <w:rsid w:val="005A687D"/>
    <w:rsid w:val="005B310C"/>
    <w:rsid w:val="005D0A5F"/>
    <w:rsid w:val="005E1FA2"/>
    <w:rsid w:val="005E2AB5"/>
    <w:rsid w:val="005E6009"/>
    <w:rsid w:val="006154DD"/>
    <w:rsid w:val="00625AD6"/>
    <w:rsid w:val="00640CAA"/>
    <w:rsid w:val="006429FC"/>
    <w:rsid w:val="00651823"/>
    <w:rsid w:val="00660D3E"/>
    <w:rsid w:val="006848FA"/>
    <w:rsid w:val="00685959"/>
    <w:rsid w:val="00687F1F"/>
    <w:rsid w:val="006C07EC"/>
    <w:rsid w:val="006D5CC0"/>
    <w:rsid w:val="006D624A"/>
    <w:rsid w:val="006E0312"/>
    <w:rsid w:val="00714DD0"/>
    <w:rsid w:val="0072140D"/>
    <w:rsid w:val="00723B66"/>
    <w:rsid w:val="00723DD1"/>
    <w:rsid w:val="0072472E"/>
    <w:rsid w:val="00731D04"/>
    <w:rsid w:val="007371D2"/>
    <w:rsid w:val="007371ED"/>
    <w:rsid w:val="0075577D"/>
    <w:rsid w:val="00761833"/>
    <w:rsid w:val="0076499B"/>
    <w:rsid w:val="00773B02"/>
    <w:rsid w:val="00780A10"/>
    <w:rsid w:val="00783D75"/>
    <w:rsid w:val="007849DF"/>
    <w:rsid w:val="00786DCE"/>
    <w:rsid w:val="007F492A"/>
    <w:rsid w:val="00805B1B"/>
    <w:rsid w:val="00807BB9"/>
    <w:rsid w:val="00807CE9"/>
    <w:rsid w:val="00812414"/>
    <w:rsid w:val="008256AC"/>
    <w:rsid w:val="00854817"/>
    <w:rsid w:val="00856574"/>
    <w:rsid w:val="008617BB"/>
    <w:rsid w:val="00887328"/>
    <w:rsid w:val="0089227E"/>
    <w:rsid w:val="00894ABF"/>
    <w:rsid w:val="00896F58"/>
    <w:rsid w:val="008A209E"/>
    <w:rsid w:val="008C0203"/>
    <w:rsid w:val="008C2DF9"/>
    <w:rsid w:val="008D1309"/>
    <w:rsid w:val="008D5C66"/>
    <w:rsid w:val="008F254B"/>
    <w:rsid w:val="00911F25"/>
    <w:rsid w:val="0094082B"/>
    <w:rsid w:val="0096598C"/>
    <w:rsid w:val="009767DD"/>
    <w:rsid w:val="00986FF2"/>
    <w:rsid w:val="009B2A2A"/>
    <w:rsid w:val="009F06B1"/>
    <w:rsid w:val="009F5B73"/>
    <w:rsid w:val="00A00329"/>
    <w:rsid w:val="00A02A32"/>
    <w:rsid w:val="00A14992"/>
    <w:rsid w:val="00A164E7"/>
    <w:rsid w:val="00A16E8A"/>
    <w:rsid w:val="00A2480C"/>
    <w:rsid w:val="00A317EC"/>
    <w:rsid w:val="00A37562"/>
    <w:rsid w:val="00A4024A"/>
    <w:rsid w:val="00A41B05"/>
    <w:rsid w:val="00A47F96"/>
    <w:rsid w:val="00A54126"/>
    <w:rsid w:val="00A56711"/>
    <w:rsid w:val="00AA48E6"/>
    <w:rsid w:val="00AB1D6E"/>
    <w:rsid w:val="00AB436B"/>
    <w:rsid w:val="00AB58F1"/>
    <w:rsid w:val="00AC0A5B"/>
    <w:rsid w:val="00AD06D2"/>
    <w:rsid w:val="00AE1125"/>
    <w:rsid w:val="00AE4DB6"/>
    <w:rsid w:val="00AF17CF"/>
    <w:rsid w:val="00AF3586"/>
    <w:rsid w:val="00B04845"/>
    <w:rsid w:val="00B10F1C"/>
    <w:rsid w:val="00B132D8"/>
    <w:rsid w:val="00B17586"/>
    <w:rsid w:val="00B17C8F"/>
    <w:rsid w:val="00B26FDA"/>
    <w:rsid w:val="00B33244"/>
    <w:rsid w:val="00B3775C"/>
    <w:rsid w:val="00B37AAD"/>
    <w:rsid w:val="00B42AEC"/>
    <w:rsid w:val="00B66A48"/>
    <w:rsid w:val="00B674D3"/>
    <w:rsid w:val="00B81DAB"/>
    <w:rsid w:val="00B8201B"/>
    <w:rsid w:val="00BB37D8"/>
    <w:rsid w:val="00BC0249"/>
    <w:rsid w:val="00BC356F"/>
    <w:rsid w:val="00BD3B0D"/>
    <w:rsid w:val="00BD3CFE"/>
    <w:rsid w:val="00BE1287"/>
    <w:rsid w:val="00BE39AD"/>
    <w:rsid w:val="00BF3A8E"/>
    <w:rsid w:val="00C13001"/>
    <w:rsid w:val="00C13952"/>
    <w:rsid w:val="00C50E8C"/>
    <w:rsid w:val="00C73DE3"/>
    <w:rsid w:val="00C75FD4"/>
    <w:rsid w:val="00C768DC"/>
    <w:rsid w:val="00C777CE"/>
    <w:rsid w:val="00C84B3B"/>
    <w:rsid w:val="00CB0471"/>
    <w:rsid w:val="00CB7CC3"/>
    <w:rsid w:val="00CD3FAB"/>
    <w:rsid w:val="00CE2815"/>
    <w:rsid w:val="00CE5185"/>
    <w:rsid w:val="00D0070D"/>
    <w:rsid w:val="00D12A74"/>
    <w:rsid w:val="00D13C9D"/>
    <w:rsid w:val="00D245C5"/>
    <w:rsid w:val="00D43436"/>
    <w:rsid w:val="00D61C82"/>
    <w:rsid w:val="00D637E4"/>
    <w:rsid w:val="00D90C51"/>
    <w:rsid w:val="00DA37DE"/>
    <w:rsid w:val="00DA70E7"/>
    <w:rsid w:val="00DB6B8E"/>
    <w:rsid w:val="00DC3DA1"/>
    <w:rsid w:val="00DD0DC8"/>
    <w:rsid w:val="00DD106D"/>
    <w:rsid w:val="00DD25C5"/>
    <w:rsid w:val="00DD2AC5"/>
    <w:rsid w:val="00DE1123"/>
    <w:rsid w:val="00DF00E7"/>
    <w:rsid w:val="00E16145"/>
    <w:rsid w:val="00E205BE"/>
    <w:rsid w:val="00E206BC"/>
    <w:rsid w:val="00E23586"/>
    <w:rsid w:val="00E24456"/>
    <w:rsid w:val="00E272E9"/>
    <w:rsid w:val="00E4089D"/>
    <w:rsid w:val="00E44429"/>
    <w:rsid w:val="00E5419B"/>
    <w:rsid w:val="00E54685"/>
    <w:rsid w:val="00E61A45"/>
    <w:rsid w:val="00E85860"/>
    <w:rsid w:val="00E90ACE"/>
    <w:rsid w:val="00EB6F8B"/>
    <w:rsid w:val="00EC0BA7"/>
    <w:rsid w:val="00EE0654"/>
    <w:rsid w:val="00EF6E64"/>
    <w:rsid w:val="00F21E86"/>
    <w:rsid w:val="00F24E18"/>
    <w:rsid w:val="00F27F69"/>
    <w:rsid w:val="00F32DE2"/>
    <w:rsid w:val="00F34C90"/>
    <w:rsid w:val="00F35E7F"/>
    <w:rsid w:val="00F407CB"/>
    <w:rsid w:val="00F4696F"/>
    <w:rsid w:val="00F61CC9"/>
    <w:rsid w:val="00F73A6B"/>
    <w:rsid w:val="00F74212"/>
    <w:rsid w:val="00F85510"/>
    <w:rsid w:val="00FA0A66"/>
    <w:rsid w:val="00FB42B0"/>
    <w:rsid w:val="00FE41CE"/>
    <w:rsid w:val="00FE48C3"/>
    <w:rsid w:val="00FF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872C"/>
  <w15:chartTrackingRefBased/>
  <w15:docId w15:val="{85DB37AC-7E6E-49EE-9B86-9A73263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5E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B2C4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8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82E2C"/>
    <w:rPr>
      <w:sz w:val="16"/>
      <w:szCs w:val="16"/>
    </w:rPr>
  </w:style>
  <w:style w:type="paragraph" w:styleId="CommentText">
    <w:name w:val="annotation text"/>
    <w:basedOn w:val="Normal"/>
    <w:link w:val="CommentTextChar"/>
    <w:uiPriority w:val="99"/>
    <w:unhideWhenUsed/>
    <w:rsid w:val="00182E2C"/>
    <w:pPr>
      <w:spacing w:line="240" w:lineRule="auto"/>
    </w:pPr>
    <w:rPr>
      <w:sz w:val="20"/>
      <w:szCs w:val="20"/>
    </w:rPr>
  </w:style>
  <w:style w:type="character" w:customStyle="1" w:styleId="CommentTextChar">
    <w:name w:val="Comment Text Char"/>
    <w:basedOn w:val="DefaultParagraphFont"/>
    <w:link w:val="CommentText"/>
    <w:uiPriority w:val="99"/>
    <w:rsid w:val="00182E2C"/>
    <w:rPr>
      <w:sz w:val="20"/>
      <w:szCs w:val="20"/>
    </w:rPr>
  </w:style>
  <w:style w:type="paragraph" w:styleId="CommentSubject">
    <w:name w:val="annotation subject"/>
    <w:basedOn w:val="CommentText"/>
    <w:next w:val="CommentText"/>
    <w:link w:val="CommentSubjectChar"/>
    <w:uiPriority w:val="99"/>
    <w:semiHidden/>
    <w:unhideWhenUsed/>
    <w:rsid w:val="00182E2C"/>
    <w:rPr>
      <w:b/>
      <w:bCs/>
    </w:rPr>
  </w:style>
  <w:style w:type="character" w:customStyle="1" w:styleId="CommentSubjectChar">
    <w:name w:val="Comment Subject Char"/>
    <w:basedOn w:val="CommentTextChar"/>
    <w:link w:val="CommentSubject"/>
    <w:uiPriority w:val="99"/>
    <w:semiHidden/>
    <w:rsid w:val="00182E2C"/>
    <w:rPr>
      <w:b/>
      <w:bCs/>
      <w:sz w:val="20"/>
      <w:szCs w:val="20"/>
    </w:rPr>
  </w:style>
  <w:style w:type="character" w:styleId="Strong">
    <w:name w:val="Strong"/>
    <w:basedOn w:val="DefaultParagraphFont"/>
    <w:uiPriority w:val="22"/>
    <w:qFormat/>
    <w:rsid w:val="00182E2C"/>
    <w:rPr>
      <w:b/>
      <w:bCs/>
    </w:rPr>
  </w:style>
  <w:style w:type="character" w:customStyle="1" w:styleId="Heading4Char">
    <w:name w:val="Heading 4 Char"/>
    <w:basedOn w:val="DefaultParagraphFont"/>
    <w:link w:val="Heading4"/>
    <w:uiPriority w:val="9"/>
    <w:rsid w:val="001B2C4C"/>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1B2C4C"/>
    <w:pPr>
      <w:ind w:left="720"/>
      <w:contextualSpacing/>
    </w:pPr>
  </w:style>
  <w:style w:type="paragraph" w:styleId="NoSpacing">
    <w:name w:val="No Spacing"/>
    <w:uiPriority w:val="1"/>
    <w:qFormat/>
    <w:rsid w:val="008C0203"/>
    <w:pPr>
      <w:spacing w:after="0" w:line="240" w:lineRule="auto"/>
    </w:pPr>
  </w:style>
  <w:style w:type="character" w:customStyle="1" w:styleId="Heading1Char">
    <w:name w:val="Heading 1 Char"/>
    <w:basedOn w:val="DefaultParagraphFont"/>
    <w:link w:val="Heading1"/>
    <w:uiPriority w:val="9"/>
    <w:rsid w:val="000C5E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5EA4"/>
    <w:pPr>
      <w:outlineLvl w:val="9"/>
    </w:pPr>
    <w:rPr>
      <w:lang w:val="en-US"/>
    </w:rPr>
  </w:style>
  <w:style w:type="paragraph" w:styleId="TOC2">
    <w:name w:val="toc 2"/>
    <w:basedOn w:val="Normal"/>
    <w:next w:val="Normal"/>
    <w:autoRedefine/>
    <w:uiPriority w:val="39"/>
    <w:unhideWhenUsed/>
    <w:rsid w:val="000C5EA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C5EA4"/>
    <w:pPr>
      <w:spacing w:after="100"/>
    </w:pPr>
    <w:rPr>
      <w:rFonts w:eastAsiaTheme="minorEastAsia" w:cs="Times New Roman"/>
      <w:lang w:val="en-US"/>
    </w:rPr>
  </w:style>
  <w:style w:type="paragraph" w:styleId="TOC3">
    <w:name w:val="toc 3"/>
    <w:basedOn w:val="Normal"/>
    <w:next w:val="Normal"/>
    <w:autoRedefine/>
    <w:uiPriority w:val="39"/>
    <w:unhideWhenUsed/>
    <w:rsid w:val="000C5EA4"/>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0C5E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EA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C5EA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5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154">
      <w:bodyDiv w:val="1"/>
      <w:marLeft w:val="0"/>
      <w:marRight w:val="0"/>
      <w:marTop w:val="0"/>
      <w:marBottom w:val="0"/>
      <w:divBdr>
        <w:top w:val="none" w:sz="0" w:space="0" w:color="auto"/>
        <w:left w:val="none" w:sz="0" w:space="0" w:color="auto"/>
        <w:bottom w:val="none" w:sz="0" w:space="0" w:color="auto"/>
        <w:right w:val="none" w:sz="0" w:space="0" w:color="auto"/>
      </w:divBdr>
    </w:div>
    <w:div w:id="235167679">
      <w:bodyDiv w:val="1"/>
      <w:marLeft w:val="0"/>
      <w:marRight w:val="0"/>
      <w:marTop w:val="0"/>
      <w:marBottom w:val="0"/>
      <w:divBdr>
        <w:top w:val="none" w:sz="0" w:space="0" w:color="auto"/>
        <w:left w:val="none" w:sz="0" w:space="0" w:color="auto"/>
        <w:bottom w:val="none" w:sz="0" w:space="0" w:color="auto"/>
        <w:right w:val="none" w:sz="0" w:space="0" w:color="auto"/>
      </w:divBdr>
    </w:div>
    <w:div w:id="496192250">
      <w:bodyDiv w:val="1"/>
      <w:marLeft w:val="0"/>
      <w:marRight w:val="0"/>
      <w:marTop w:val="0"/>
      <w:marBottom w:val="0"/>
      <w:divBdr>
        <w:top w:val="none" w:sz="0" w:space="0" w:color="auto"/>
        <w:left w:val="none" w:sz="0" w:space="0" w:color="auto"/>
        <w:bottom w:val="none" w:sz="0" w:space="0" w:color="auto"/>
        <w:right w:val="none" w:sz="0" w:space="0" w:color="auto"/>
      </w:divBdr>
    </w:div>
    <w:div w:id="649408639">
      <w:bodyDiv w:val="1"/>
      <w:marLeft w:val="0"/>
      <w:marRight w:val="0"/>
      <w:marTop w:val="0"/>
      <w:marBottom w:val="0"/>
      <w:divBdr>
        <w:top w:val="none" w:sz="0" w:space="0" w:color="auto"/>
        <w:left w:val="none" w:sz="0" w:space="0" w:color="auto"/>
        <w:bottom w:val="none" w:sz="0" w:space="0" w:color="auto"/>
        <w:right w:val="none" w:sz="0" w:space="0" w:color="auto"/>
      </w:divBdr>
    </w:div>
    <w:div w:id="670522641">
      <w:bodyDiv w:val="1"/>
      <w:marLeft w:val="0"/>
      <w:marRight w:val="0"/>
      <w:marTop w:val="0"/>
      <w:marBottom w:val="0"/>
      <w:divBdr>
        <w:top w:val="none" w:sz="0" w:space="0" w:color="auto"/>
        <w:left w:val="none" w:sz="0" w:space="0" w:color="auto"/>
        <w:bottom w:val="none" w:sz="0" w:space="0" w:color="auto"/>
        <w:right w:val="none" w:sz="0" w:space="0" w:color="auto"/>
      </w:divBdr>
    </w:div>
    <w:div w:id="729109430">
      <w:bodyDiv w:val="1"/>
      <w:marLeft w:val="0"/>
      <w:marRight w:val="0"/>
      <w:marTop w:val="0"/>
      <w:marBottom w:val="0"/>
      <w:divBdr>
        <w:top w:val="none" w:sz="0" w:space="0" w:color="auto"/>
        <w:left w:val="none" w:sz="0" w:space="0" w:color="auto"/>
        <w:bottom w:val="none" w:sz="0" w:space="0" w:color="auto"/>
        <w:right w:val="none" w:sz="0" w:space="0" w:color="auto"/>
      </w:divBdr>
    </w:div>
    <w:div w:id="1006399477">
      <w:bodyDiv w:val="1"/>
      <w:marLeft w:val="0"/>
      <w:marRight w:val="0"/>
      <w:marTop w:val="0"/>
      <w:marBottom w:val="0"/>
      <w:divBdr>
        <w:top w:val="none" w:sz="0" w:space="0" w:color="auto"/>
        <w:left w:val="none" w:sz="0" w:space="0" w:color="auto"/>
        <w:bottom w:val="none" w:sz="0" w:space="0" w:color="auto"/>
        <w:right w:val="none" w:sz="0" w:space="0" w:color="auto"/>
      </w:divBdr>
    </w:div>
    <w:div w:id="1541092175">
      <w:bodyDiv w:val="1"/>
      <w:marLeft w:val="0"/>
      <w:marRight w:val="0"/>
      <w:marTop w:val="0"/>
      <w:marBottom w:val="0"/>
      <w:divBdr>
        <w:top w:val="none" w:sz="0" w:space="0" w:color="auto"/>
        <w:left w:val="none" w:sz="0" w:space="0" w:color="auto"/>
        <w:bottom w:val="none" w:sz="0" w:space="0" w:color="auto"/>
        <w:right w:val="none" w:sz="0" w:space="0" w:color="auto"/>
      </w:divBdr>
    </w:div>
    <w:div w:id="1922181242">
      <w:bodyDiv w:val="1"/>
      <w:marLeft w:val="0"/>
      <w:marRight w:val="0"/>
      <w:marTop w:val="0"/>
      <w:marBottom w:val="0"/>
      <w:divBdr>
        <w:top w:val="none" w:sz="0" w:space="0" w:color="auto"/>
        <w:left w:val="none" w:sz="0" w:space="0" w:color="auto"/>
        <w:bottom w:val="none" w:sz="0" w:space="0" w:color="auto"/>
        <w:right w:val="none" w:sz="0" w:space="0" w:color="auto"/>
      </w:divBdr>
    </w:div>
    <w:div w:id="20563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FA5D9E3C0E14B848CEA059196D26A" ma:contentTypeVersion="10" ma:contentTypeDescription="Create a new document." ma:contentTypeScope="" ma:versionID="d5124a87364b6a9fa26f769eea8f5ba6">
  <xsd:schema xmlns:xsd="http://www.w3.org/2001/XMLSchema" xmlns:xs="http://www.w3.org/2001/XMLSchema" xmlns:p="http://schemas.microsoft.com/office/2006/metadata/properties" xmlns:ns3="cf4149d0-c4a5-4c49-b6cb-151e2574aca9" targetNamespace="http://schemas.microsoft.com/office/2006/metadata/properties" ma:root="true" ma:fieldsID="2e312e2d1130d8a844a24dd5f5609f3f" ns3:_="">
    <xsd:import namespace="cf4149d0-c4a5-4c49-b6cb-151e2574aca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49d0-c4a5-4c49-b6cb-151e2574aca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f4149d0-c4a5-4c49-b6cb-151e2574aca9" xsi:nil="true"/>
  </documentManagement>
</p:properties>
</file>

<file path=customXml/itemProps1.xml><?xml version="1.0" encoding="utf-8"?>
<ds:datastoreItem xmlns:ds="http://schemas.openxmlformats.org/officeDocument/2006/customXml" ds:itemID="{8F1BB269-49DA-49EA-BE30-C661D35811A0}">
  <ds:schemaRefs>
    <ds:schemaRef ds:uri="http://schemas.openxmlformats.org/officeDocument/2006/bibliography"/>
  </ds:schemaRefs>
</ds:datastoreItem>
</file>

<file path=customXml/itemProps2.xml><?xml version="1.0" encoding="utf-8"?>
<ds:datastoreItem xmlns:ds="http://schemas.openxmlformats.org/officeDocument/2006/customXml" ds:itemID="{EE379DCB-1E27-4B9A-A84D-31DA89DD3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149d0-c4a5-4c49-b6cb-151e2574a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49B30-FD2C-4375-9075-08CB5A1514DF}">
  <ds:schemaRefs>
    <ds:schemaRef ds:uri="http://schemas.microsoft.com/sharepoint/v3/contenttype/forms"/>
  </ds:schemaRefs>
</ds:datastoreItem>
</file>

<file path=customXml/itemProps4.xml><?xml version="1.0" encoding="utf-8"?>
<ds:datastoreItem xmlns:ds="http://schemas.openxmlformats.org/officeDocument/2006/customXml" ds:itemID="{6C63D77E-CD27-4D73-AA72-38F0339EF530}">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cf4149d0-c4a5-4c49-b6cb-151e2574aca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Barker Brettell</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Hunt</dc:creator>
  <cp:keywords/>
  <dc:description/>
  <cp:lastModifiedBy>Emma Stone</cp:lastModifiedBy>
  <cp:revision>2</cp:revision>
  <dcterms:created xsi:type="dcterms:W3CDTF">2025-08-05T10:30:00Z</dcterms:created>
  <dcterms:modified xsi:type="dcterms:W3CDTF">2025-08-05T10:30:00Z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0x010100AC6FA5D9E3C0E14B848CEA059196D26A</vt:lpwstr>
  </property>
</Properties>
</file>